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word/numbering.xml" ContentType="application/vnd.openxmlformats-officedocument.wordprocessingml.numbering+xml"/>
  <Override PartName="/docMetadata/LabelInfo.xml" ContentType="application/vnd.ms-office.classificationlabels+xml"/>
  <Override PartName="/word/styles.xml" ContentType="application/vnd.openxmlformats-officedocument.wordprocessingml.styles+xml"/>
  <Override PartName="/word/webSettings.xml" ContentType="application/vnd.openxmlformats-officedocument.wordprocessingml.webSetting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5F3C3" w14:textId="77777777" w:rsidR="00036E44" w:rsidRPr="00502B7A" w:rsidRDefault="00036E44" w:rsidP="00036E44">
      <w:pPr>
        <w:pStyle w:val="Plano"/>
        <w:rPr>
          <w:rFonts w:asciiTheme="minorHAnsi" w:hAnsiTheme="minorHAnsi" w:cstheme="minorHAnsi"/>
          <w:b/>
          <w:sz w:val="24"/>
          <w:szCs w:val="24"/>
        </w:rPr>
      </w:pPr>
    </w:p>
    <w:p w14:paraId="629554CF" w14:textId="77777777" w:rsidR="00EB3A31" w:rsidRPr="00502B7A" w:rsidRDefault="00EB3A31" w:rsidP="00036E44">
      <w:pPr>
        <w:pStyle w:val="Plano"/>
        <w:rPr>
          <w:rFonts w:asciiTheme="minorHAnsi" w:hAnsiTheme="minorHAnsi" w:cstheme="minorHAnsi"/>
          <w:b/>
          <w:sz w:val="24"/>
          <w:szCs w:val="24"/>
        </w:rPr>
      </w:pPr>
    </w:p>
    <w:p w14:paraId="15E3624B" w14:textId="723B953F" w:rsidR="00950C14" w:rsidRPr="00502B7A" w:rsidRDefault="00950C14" w:rsidP="00BA1B9A">
      <w:pPr>
        <w:pStyle w:val="tablaMD"/>
        <w:jc w:val="center"/>
        <w:rPr>
          <w:rFonts w:asciiTheme="minorHAnsi" w:hAnsiTheme="minorHAnsi" w:cstheme="minorHAnsi"/>
          <w:sz w:val="24"/>
          <w:szCs w:val="24"/>
          <w:u w:val="single"/>
        </w:rPr>
      </w:pPr>
    </w:p>
    <w:p w14:paraId="4F3E8999" w14:textId="3F2D8CF2" w:rsidR="00950C14" w:rsidRPr="00502B7A" w:rsidRDefault="00950C14" w:rsidP="00EC5D98">
      <w:pPr>
        <w:pStyle w:val="tablaMD"/>
        <w:tabs>
          <w:tab w:val="left" w:pos="4019"/>
        </w:tabs>
        <w:jc w:val="both"/>
        <w:rPr>
          <w:rFonts w:asciiTheme="minorHAnsi" w:hAnsiTheme="minorHAnsi" w:cstheme="minorHAnsi"/>
          <w:b/>
          <w:sz w:val="32"/>
          <w:szCs w:val="32"/>
        </w:rPr>
      </w:pPr>
    </w:p>
    <w:tbl>
      <w:tblPr>
        <w:tblpPr w:leftFromText="141" w:rightFromText="141" w:vertAnchor="page" w:horzAnchor="margin" w:tblpXSpec="center" w:tblpY="4321"/>
        <w:tblW w:w="10793" w:type="dxa"/>
        <w:tblCellMar>
          <w:left w:w="70" w:type="dxa"/>
          <w:right w:w="70" w:type="dxa"/>
        </w:tblCellMar>
        <w:tblLook w:val="04A0" w:firstRow="1" w:lastRow="0" w:firstColumn="1" w:lastColumn="0" w:noHBand="0" w:noVBand="1"/>
      </w:tblPr>
      <w:tblGrid>
        <w:gridCol w:w="763"/>
        <w:gridCol w:w="2554"/>
        <w:gridCol w:w="2579"/>
        <w:gridCol w:w="2703"/>
        <w:gridCol w:w="2194"/>
      </w:tblGrid>
      <w:tr w:rsidR="003C7F8B" w:rsidRPr="00502B7A" w14:paraId="018AA200" w14:textId="77777777" w:rsidTr="00406DC5">
        <w:trPr>
          <w:trHeight w:val="324"/>
        </w:trPr>
        <w:tc>
          <w:tcPr>
            <w:tcW w:w="763" w:type="dxa"/>
            <w:tcBorders>
              <w:top w:val="nil"/>
              <w:left w:val="nil"/>
              <w:bottom w:val="nil"/>
              <w:right w:val="nil"/>
            </w:tcBorders>
            <w:shd w:val="clear" w:color="000000" w:fill="FFFFFF"/>
            <w:noWrap/>
            <w:vAlign w:val="bottom"/>
            <w:hideMark/>
          </w:tcPr>
          <w:p w14:paraId="2D318ED2" w14:textId="77777777" w:rsidR="003C7F8B" w:rsidRPr="00502B7A" w:rsidRDefault="003C7F8B" w:rsidP="0059618F">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nil"/>
              <w:bottom w:val="nil"/>
              <w:right w:val="nil"/>
            </w:tcBorders>
            <w:vAlign w:val="center"/>
            <w:hideMark/>
          </w:tcPr>
          <w:p w14:paraId="6140D8C4" w14:textId="77777777" w:rsidR="003C7F8B" w:rsidRPr="00502B7A" w:rsidRDefault="003C7F8B" w:rsidP="0059618F">
            <w:pPr>
              <w:spacing w:before="0" w:after="0"/>
              <w:rPr>
                <w:rFonts w:asciiTheme="minorHAnsi" w:hAnsiTheme="minorHAnsi" w:cstheme="minorHAnsi"/>
                <w:sz w:val="20"/>
              </w:rPr>
            </w:pPr>
          </w:p>
        </w:tc>
        <w:tc>
          <w:tcPr>
            <w:tcW w:w="2579" w:type="dxa"/>
            <w:tcBorders>
              <w:top w:val="nil"/>
              <w:left w:val="nil"/>
              <w:bottom w:val="nil"/>
              <w:right w:val="nil"/>
            </w:tcBorders>
            <w:shd w:val="clear" w:color="000000" w:fill="FFFFFF"/>
            <w:noWrap/>
            <w:vAlign w:val="bottom"/>
            <w:hideMark/>
          </w:tcPr>
          <w:p w14:paraId="0FC8C62D" w14:textId="77777777" w:rsidR="003C7F8B" w:rsidRPr="00502B7A" w:rsidRDefault="003C7F8B" w:rsidP="0059618F">
            <w:pPr>
              <w:spacing w:before="0" w:after="0"/>
              <w:rPr>
                <w:rFonts w:asciiTheme="minorHAnsi" w:hAnsiTheme="minorHAnsi" w:cstheme="minorHAnsi"/>
                <w:sz w:val="20"/>
              </w:rPr>
            </w:pPr>
            <w:r w:rsidRPr="00502B7A">
              <w:rPr>
                <w:rFonts w:asciiTheme="minorHAnsi" w:hAnsiTheme="minorHAnsi" w:cstheme="minorHAnsi"/>
                <w:sz w:val="20"/>
              </w:rPr>
              <w:t> </w:t>
            </w:r>
          </w:p>
        </w:tc>
        <w:tc>
          <w:tcPr>
            <w:tcW w:w="2703" w:type="dxa"/>
            <w:tcBorders>
              <w:top w:val="nil"/>
              <w:left w:val="nil"/>
              <w:bottom w:val="nil"/>
              <w:right w:val="nil"/>
            </w:tcBorders>
            <w:shd w:val="clear" w:color="000000" w:fill="FFFFFF"/>
            <w:noWrap/>
            <w:vAlign w:val="bottom"/>
            <w:hideMark/>
          </w:tcPr>
          <w:p w14:paraId="24676033" w14:textId="77777777" w:rsidR="003C7F8B" w:rsidRPr="00502B7A" w:rsidRDefault="003C7F8B" w:rsidP="0059618F">
            <w:pPr>
              <w:spacing w:before="0" w:after="0"/>
              <w:rPr>
                <w:rFonts w:asciiTheme="minorHAnsi" w:hAnsiTheme="minorHAnsi" w:cstheme="minorHAnsi"/>
                <w:sz w:val="20"/>
              </w:rPr>
            </w:pPr>
            <w:r w:rsidRPr="00502B7A">
              <w:rPr>
                <w:rFonts w:asciiTheme="minorHAnsi" w:hAnsiTheme="minorHAnsi" w:cstheme="minorHAnsi"/>
                <w:sz w:val="20"/>
              </w:rPr>
              <w:t> </w:t>
            </w:r>
          </w:p>
        </w:tc>
        <w:tc>
          <w:tcPr>
            <w:tcW w:w="2194" w:type="dxa"/>
            <w:tcBorders>
              <w:top w:val="nil"/>
              <w:left w:val="nil"/>
              <w:bottom w:val="nil"/>
              <w:right w:val="nil"/>
            </w:tcBorders>
            <w:shd w:val="clear" w:color="000000" w:fill="FFFFFF"/>
            <w:noWrap/>
            <w:vAlign w:val="bottom"/>
            <w:hideMark/>
          </w:tcPr>
          <w:p w14:paraId="2CE252AE" w14:textId="77777777" w:rsidR="003C7F8B" w:rsidRPr="00502B7A" w:rsidRDefault="003C7F8B" w:rsidP="0059618F">
            <w:pPr>
              <w:spacing w:before="0" w:after="0"/>
              <w:rPr>
                <w:rFonts w:asciiTheme="minorHAnsi" w:hAnsiTheme="minorHAnsi" w:cstheme="minorHAnsi"/>
                <w:sz w:val="20"/>
              </w:rPr>
            </w:pPr>
            <w:r w:rsidRPr="00502B7A">
              <w:rPr>
                <w:rFonts w:asciiTheme="minorHAnsi" w:hAnsiTheme="minorHAnsi" w:cstheme="minorHAnsi"/>
                <w:sz w:val="20"/>
              </w:rPr>
              <w:t> </w:t>
            </w:r>
          </w:p>
        </w:tc>
      </w:tr>
      <w:tr w:rsidR="003C7F8B" w:rsidRPr="00502B7A" w14:paraId="0D8560D7" w14:textId="77777777" w:rsidTr="00406DC5">
        <w:trPr>
          <w:trHeight w:val="324"/>
        </w:trPr>
        <w:tc>
          <w:tcPr>
            <w:tcW w:w="763" w:type="dxa"/>
            <w:tcBorders>
              <w:top w:val="nil"/>
              <w:left w:val="nil"/>
              <w:bottom w:val="nil"/>
              <w:right w:val="nil"/>
            </w:tcBorders>
            <w:shd w:val="clear" w:color="000000" w:fill="FFFFFF"/>
            <w:noWrap/>
            <w:vAlign w:val="bottom"/>
            <w:hideMark/>
          </w:tcPr>
          <w:p w14:paraId="3E7583BC" w14:textId="77777777" w:rsidR="003C7F8B" w:rsidRPr="00502B7A" w:rsidRDefault="003C7F8B" w:rsidP="0059618F">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D4BA3CE" w14:textId="77777777" w:rsidR="003C7F8B" w:rsidRPr="001A53FF" w:rsidRDefault="003C7F8B" w:rsidP="009270C2">
            <w:pPr>
              <w:spacing w:before="0" w:after="0"/>
              <w:ind w:left="476" w:right="0" w:hanging="476"/>
              <w:jc w:val="center"/>
              <w:rPr>
                <w:rFonts w:cs="Arial"/>
                <w:b/>
                <w:bCs/>
                <w:color w:val="000000"/>
                <w:szCs w:val="22"/>
              </w:rPr>
            </w:pPr>
            <w:r w:rsidRPr="001A53FF">
              <w:rPr>
                <w:rFonts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9D7F958" w14:textId="77777777" w:rsidR="003C7F8B" w:rsidRPr="001A53FF" w:rsidRDefault="00260253" w:rsidP="0059618F">
            <w:pPr>
              <w:spacing w:before="0" w:after="0"/>
              <w:ind w:hanging="425"/>
              <w:rPr>
                <w:rFonts w:cs="Arial"/>
                <w:szCs w:val="22"/>
              </w:rPr>
            </w:pPr>
            <w:r w:rsidRPr="001A53FF">
              <w:rPr>
                <w:rFonts w:cs="Arial"/>
                <w:szCs w:val="22"/>
              </w:rPr>
              <w:t>ENGIE</w:t>
            </w:r>
          </w:p>
        </w:tc>
      </w:tr>
      <w:tr w:rsidR="003C7F8B" w:rsidRPr="00502B7A" w14:paraId="7A063C8C" w14:textId="77777777" w:rsidTr="00406DC5">
        <w:trPr>
          <w:trHeight w:val="324"/>
        </w:trPr>
        <w:tc>
          <w:tcPr>
            <w:tcW w:w="763" w:type="dxa"/>
            <w:tcBorders>
              <w:top w:val="nil"/>
              <w:left w:val="nil"/>
              <w:bottom w:val="nil"/>
              <w:right w:val="nil"/>
            </w:tcBorders>
            <w:shd w:val="clear" w:color="000000" w:fill="FFFFFF"/>
            <w:noWrap/>
            <w:vAlign w:val="bottom"/>
            <w:hideMark/>
          </w:tcPr>
          <w:p w14:paraId="50E0D09A" w14:textId="77777777" w:rsidR="003C7F8B" w:rsidRPr="00502B7A" w:rsidRDefault="003C7F8B" w:rsidP="0059618F">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nil"/>
              <w:bottom w:val="nil"/>
              <w:right w:val="nil"/>
            </w:tcBorders>
            <w:shd w:val="clear" w:color="auto" w:fill="auto"/>
            <w:noWrap/>
            <w:vAlign w:val="center"/>
            <w:hideMark/>
          </w:tcPr>
          <w:p w14:paraId="5BAF7C22" w14:textId="77777777" w:rsidR="003C7F8B" w:rsidRPr="001A53FF" w:rsidRDefault="003C7F8B" w:rsidP="0059618F">
            <w:pPr>
              <w:spacing w:before="0" w:after="0"/>
              <w:ind w:hanging="479"/>
              <w:jc w:val="center"/>
              <w:rPr>
                <w:rFonts w:cs="Arial"/>
                <w:b/>
                <w:bCs/>
                <w:szCs w:val="22"/>
              </w:rPr>
            </w:pPr>
          </w:p>
        </w:tc>
        <w:tc>
          <w:tcPr>
            <w:tcW w:w="2579" w:type="dxa"/>
            <w:tcBorders>
              <w:top w:val="nil"/>
              <w:left w:val="nil"/>
              <w:bottom w:val="nil"/>
              <w:right w:val="nil"/>
            </w:tcBorders>
            <w:shd w:val="clear" w:color="000000" w:fill="FFFFFF"/>
            <w:noWrap/>
            <w:vAlign w:val="bottom"/>
            <w:hideMark/>
          </w:tcPr>
          <w:p w14:paraId="763A1C89" w14:textId="77777777" w:rsidR="003C7F8B" w:rsidRPr="001A53FF" w:rsidRDefault="003C7F8B" w:rsidP="0059618F">
            <w:pPr>
              <w:spacing w:before="0" w:after="0"/>
              <w:ind w:hanging="425"/>
              <w:rPr>
                <w:rFonts w:cs="Arial"/>
                <w:szCs w:val="22"/>
              </w:rPr>
            </w:pPr>
          </w:p>
        </w:tc>
        <w:tc>
          <w:tcPr>
            <w:tcW w:w="2703" w:type="dxa"/>
            <w:tcBorders>
              <w:top w:val="nil"/>
              <w:left w:val="nil"/>
              <w:bottom w:val="nil"/>
              <w:right w:val="nil"/>
            </w:tcBorders>
            <w:shd w:val="clear" w:color="000000" w:fill="FFFFFF"/>
            <w:noWrap/>
            <w:vAlign w:val="bottom"/>
            <w:hideMark/>
          </w:tcPr>
          <w:p w14:paraId="2E659B19" w14:textId="77777777" w:rsidR="003C7F8B" w:rsidRPr="001A53FF" w:rsidRDefault="003C7F8B" w:rsidP="0059618F">
            <w:pPr>
              <w:spacing w:before="0" w:after="0"/>
              <w:ind w:hanging="425"/>
              <w:rPr>
                <w:rFonts w:cs="Arial"/>
                <w:szCs w:val="22"/>
              </w:rPr>
            </w:pPr>
          </w:p>
        </w:tc>
        <w:tc>
          <w:tcPr>
            <w:tcW w:w="2194" w:type="dxa"/>
            <w:tcBorders>
              <w:top w:val="nil"/>
              <w:left w:val="nil"/>
              <w:bottom w:val="nil"/>
              <w:right w:val="nil"/>
            </w:tcBorders>
            <w:shd w:val="clear" w:color="000000" w:fill="FFFFFF"/>
            <w:noWrap/>
            <w:vAlign w:val="bottom"/>
            <w:hideMark/>
          </w:tcPr>
          <w:p w14:paraId="0AFBD425" w14:textId="77777777" w:rsidR="003C7F8B" w:rsidRPr="001A53FF" w:rsidRDefault="003C7F8B" w:rsidP="0059618F">
            <w:pPr>
              <w:spacing w:before="0" w:after="0"/>
              <w:ind w:hanging="425"/>
              <w:rPr>
                <w:rFonts w:cs="Arial"/>
                <w:szCs w:val="22"/>
              </w:rPr>
            </w:pPr>
          </w:p>
        </w:tc>
      </w:tr>
      <w:tr w:rsidR="00603556" w:rsidRPr="00502B7A" w14:paraId="5A1C6514" w14:textId="77777777" w:rsidTr="00406DC5">
        <w:trPr>
          <w:trHeight w:val="324"/>
        </w:trPr>
        <w:tc>
          <w:tcPr>
            <w:tcW w:w="763" w:type="dxa"/>
            <w:tcBorders>
              <w:top w:val="nil"/>
              <w:left w:val="nil"/>
              <w:bottom w:val="nil"/>
              <w:right w:val="nil"/>
            </w:tcBorders>
            <w:shd w:val="clear" w:color="000000" w:fill="FFFFFF"/>
            <w:noWrap/>
            <w:vAlign w:val="bottom"/>
            <w:hideMark/>
          </w:tcPr>
          <w:p w14:paraId="5C4DAE09"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B1A6DC1" w14:textId="77777777" w:rsidR="00603556" w:rsidRPr="001A53FF" w:rsidRDefault="00603556" w:rsidP="00603556">
            <w:pPr>
              <w:spacing w:before="0" w:after="0"/>
              <w:ind w:left="476" w:right="0" w:hanging="476"/>
              <w:jc w:val="center"/>
              <w:rPr>
                <w:rFonts w:cs="Arial"/>
                <w:b/>
                <w:bCs/>
                <w:szCs w:val="22"/>
              </w:rPr>
            </w:pPr>
            <w:r w:rsidRPr="001A53FF">
              <w:rPr>
                <w:rFonts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FF160D4" w14:textId="6CA8AB51" w:rsidR="00603556" w:rsidRPr="001A53FF" w:rsidRDefault="001A53FF" w:rsidP="00603556">
            <w:pPr>
              <w:spacing w:before="0" w:after="0"/>
              <w:ind w:left="0"/>
              <w:rPr>
                <w:rFonts w:cs="Arial"/>
                <w:szCs w:val="22"/>
              </w:rPr>
            </w:pPr>
            <w:r w:rsidRPr="001A53FF">
              <w:rPr>
                <w:rFonts w:cs="Arial"/>
                <w:szCs w:val="22"/>
              </w:rPr>
              <w:t>NUEVO REACTOR DE LÍNEA 1X220 kV NUEVA POZO ALMONTE-RONCACHO, EN S/E RONCACHO</w:t>
            </w:r>
          </w:p>
        </w:tc>
      </w:tr>
      <w:tr w:rsidR="00603556" w:rsidRPr="00502B7A" w14:paraId="27922680" w14:textId="77777777" w:rsidTr="00406DC5">
        <w:trPr>
          <w:trHeight w:val="324"/>
        </w:trPr>
        <w:tc>
          <w:tcPr>
            <w:tcW w:w="763" w:type="dxa"/>
            <w:tcBorders>
              <w:top w:val="nil"/>
              <w:left w:val="nil"/>
              <w:bottom w:val="nil"/>
              <w:right w:val="nil"/>
            </w:tcBorders>
            <w:shd w:val="clear" w:color="000000" w:fill="FFFFFF"/>
            <w:noWrap/>
            <w:vAlign w:val="bottom"/>
            <w:hideMark/>
          </w:tcPr>
          <w:p w14:paraId="0E5E95B9"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nil"/>
              <w:bottom w:val="nil"/>
              <w:right w:val="nil"/>
            </w:tcBorders>
            <w:shd w:val="clear" w:color="auto" w:fill="auto"/>
            <w:noWrap/>
            <w:vAlign w:val="center"/>
            <w:hideMark/>
          </w:tcPr>
          <w:p w14:paraId="5DA28B6F" w14:textId="77777777" w:rsidR="00603556" w:rsidRPr="001A53FF" w:rsidRDefault="00603556" w:rsidP="00603556">
            <w:pPr>
              <w:spacing w:before="0" w:after="0"/>
              <w:jc w:val="center"/>
              <w:rPr>
                <w:rFonts w:cs="Arial"/>
                <w:b/>
                <w:bCs/>
                <w:szCs w:val="22"/>
              </w:rPr>
            </w:pPr>
          </w:p>
        </w:tc>
        <w:tc>
          <w:tcPr>
            <w:tcW w:w="2579" w:type="dxa"/>
            <w:tcBorders>
              <w:top w:val="nil"/>
              <w:left w:val="nil"/>
              <w:bottom w:val="nil"/>
              <w:right w:val="nil"/>
            </w:tcBorders>
            <w:shd w:val="clear" w:color="000000" w:fill="FFFFFF"/>
            <w:noWrap/>
            <w:vAlign w:val="bottom"/>
            <w:hideMark/>
          </w:tcPr>
          <w:p w14:paraId="3FCC0820" w14:textId="77777777" w:rsidR="00603556" w:rsidRPr="001A53FF" w:rsidRDefault="00603556" w:rsidP="00603556">
            <w:pPr>
              <w:spacing w:before="0" w:after="0"/>
              <w:ind w:hanging="425"/>
              <w:rPr>
                <w:rFonts w:cs="Arial"/>
                <w:szCs w:val="22"/>
              </w:rPr>
            </w:pPr>
          </w:p>
        </w:tc>
        <w:tc>
          <w:tcPr>
            <w:tcW w:w="2703" w:type="dxa"/>
            <w:tcBorders>
              <w:top w:val="nil"/>
              <w:left w:val="nil"/>
              <w:bottom w:val="nil"/>
              <w:right w:val="nil"/>
            </w:tcBorders>
            <w:shd w:val="clear" w:color="000000" w:fill="FFFFFF"/>
            <w:noWrap/>
            <w:vAlign w:val="bottom"/>
            <w:hideMark/>
          </w:tcPr>
          <w:p w14:paraId="1160958F" w14:textId="77777777" w:rsidR="00603556" w:rsidRPr="001A53FF" w:rsidRDefault="00603556" w:rsidP="00603556">
            <w:pPr>
              <w:spacing w:before="0" w:after="0"/>
              <w:ind w:hanging="425"/>
              <w:rPr>
                <w:rFonts w:cs="Arial"/>
                <w:szCs w:val="22"/>
              </w:rPr>
            </w:pPr>
          </w:p>
        </w:tc>
        <w:tc>
          <w:tcPr>
            <w:tcW w:w="2194" w:type="dxa"/>
            <w:tcBorders>
              <w:top w:val="nil"/>
              <w:left w:val="nil"/>
              <w:bottom w:val="nil"/>
              <w:right w:val="nil"/>
            </w:tcBorders>
            <w:shd w:val="clear" w:color="000000" w:fill="FFFFFF"/>
            <w:noWrap/>
            <w:vAlign w:val="bottom"/>
            <w:hideMark/>
          </w:tcPr>
          <w:p w14:paraId="415651EF" w14:textId="77777777" w:rsidR="00603556" w:rsidRPr="001A53FF" w:rsidRDefault="00603556" w:rsidP="00603556">
            <w:pPr>
              <w:spacing w:before="0" w:after="0"/>
              <w:ind w:hanging="425"/>
              <w:rPr>
                <w:rFonts w:cs="Arial"/>
                <w:szCs w:val="22"/>
              </w:rPr>
            </w:pPr>
          </w:p>
        </w:tc>
      </w:tr>
      <w:tr w:rsidR="00603556" w:rsidRPr="00502B7A" w14:paraId="10C5998D" w14:textId="77777777" w:rsidTr="00406DC5">
        <w:trPr>
          <w:trHeight w:val="324"/>
        </w:trPr>
        <w:tc>
          <w:tcPr>
            <w:tcW w:w="763" w:type="dxa"/>
            <w:tcBorders>
              <w:top w:val="nil"/>
              <w:left w:val="nil"/>
              <w:bottom w:val="nil"/>
              <w:right w:val="nil"/>
            </w:tcBorders>
            <w:shd w:val="clear" w:color="000000" w:fill="FFFFFF"/>
            <w:noWrap/>
            <w:vAlign w:val="bottom"/>
            <w:hideMark/>
          </w:tcPr>
          <w:p w14:paraId="2CDBCCD3"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74D89B5" w14:textId="77777777" w:rsidR="00603556" w:rsidRPr="001A53FF" w:rsidRDefault="00603556" w:rsidP="00603556">
            <w:pPr>
              <w:spacing w:before="0" w:after="0"/>
              <w:ind w:left="476" w:right="0" w:hanging="476"/>
              <w:jc w:val="center"/>
              <w:rPr>
                <w:rFonts w:cs="Arial"/>
                <w:b/>
                <w:bCs/>
                <w:szCs w:val="22"/>
              </w:rPr>
            </w:pPr>
            <w:r w:rsidRPr="001A53FF">
              <w:rPr>
                <w:rFonts w:cs="Arial"/>
                <w:b/>
                <w:bCs/>
                <w:szCs w:val="22"/>
              </w:rPr>
              <w:t>Nº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4A88A11" w14:textId="26FBE690" w:rsidR="00603556" w:rsidRPr="001A53FF" w:rsidRDefault="00CB1589" w:rsidP="0005011A">
            <w:pPr>
              <w:spacing w:before="0" w:after="0"/>
              <w:ind w:left="0"/>
              <w:rPr>
                <w:rFonts w:cs="Arial"/>
                <w:szCs w:val="22"/>
              </w:rPr>
            </w:pPr>
            <w:r w:rsidRPr="00CB1589">
              <w:rPr>
                <w:rStyle w:val="ui-provider"/>
                <w:rFonts w:cs="Arial"/>
              </w:rPr>
              <w:t>ENG-OA-RON-SE-EL-ET-013</w:t>
            </w:r>
          </w:p>
        </w:tc>
      </w:tr>
      <w:tr w:rsidR="00603556" w:rsidRPr="00502B7A" w14:paraId="28AC34C8" w14:textId="77777777" w:rsidTr="00406DC5">
        <w:trPr>
          <w:trHeight w:val="324"/>
        </w:trPr>
        <w:tc>
          <w:tcPr>
            <w:tcW w:w="763" w:type="dxa"/>
            <w:tcBorders>
              <w:top w:val="nil"/>
              <w:left w:val="nil"/>
              <w:bottom w:val="nil"/>
              <w:right w:val="nil"/>
            </w:tcBorders>
            <w:shd w:val="clear" w:color="000000" w:fill="FFFFFF"/>
            <w:noWrap/>
            <w:vAlign w:val="bottom"/>
            <w:hideMark/>
          </w:tcPr>
          <w:p w14:paraId="07A074DE"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nil"/>
              <w:bottom w:val="nil"/>
              <w:right w:val="nil"/>
            </w:tcBorders>
            <w:shd w:val="clear" w:color="000000" w:fill="FFFFFF"/>
            <w:noWrap/>
            <w:vAlign w:val="center"/>
            <w:hideMark/>
          </w:tcPr>
          <w:p w14:paraId="31B0166E" w14:textId="77777777" w:rsidR="00603556" w:rsidRPr="001A53FF" w:rsidRDefault="00603556" w:rsidP="00603556">
            <w:pPr>
              <w:spacing w:before="0" w:after="0"/>
              <w:jc w:val="center"/>
              <w:rPr>
                <w:rFonts w:cs="Arial"/>
                <w:b/>
                <w:bCs/>
                <w:szCs w:val="22"/>
              </w:rPr>
            </w:pPr>
          </w:p>
        </w:tc>
        <w:tc>
          <w:tcPr>
            <w:tcW w:w="2579" w:type="dxa"/>
            <w:tcBorders>
              <w:top w:val="nil"/>
              <w:left w:val="nil"/>
              <w:bottom w:val="nil"/>
              <w:right w:val="nil"/>
            </w:tcBorders>
            <w:shd w:val="clear" w:color="000000" w:fill="FFFFFF"/>
            <w:noWrap/>
            <w:vAlign w:val="bottom"/>
            <w:hideMark/>
          </w:tcPr>
          <w:p w14:paraId="4B595320" w14:textId="77777777" w:rsidR="00603556" w:rsidRPr="001A53FF" w:rsidRDefault="00603556" w:rsidP="00603556">
            <w:pPr>
              <w:spacing w:before="0" w:after="0"/>
              <w:ind w:hanging="425"/>
              <w:rPr>
                <w:rFonts w:cs="Arial"/>
                <w:szCs w:val="22"/>
              </w:rPr>
            </w:pPr>
          </w:p>
        </w:tc>
        <w:tc>
          <w:tcPr>
            <w:tcW w:w="2703" w:type="dxa"/>
            <w:tcBorders>
              <w:top w:val="nil"/>
              <w:left w:val="nil"/>
              <w:bottom w:val="nil"/>
              <w:right w:val="nil"/>
            </w:tcBorders>
            <w:shd w:val="clear" w:color="000000" w:fill="FFFFFF"/>
            <w:noWrap/>
            <w:vAlign w:val="bottom"/>
            <w:hideMark/>
          </w:tcPr>
          <w:p w14:paraId="3CD6D24F" w14:textId="77777777" w:rsidR="00603556" w:rsidRPr="001A53FF" w:rsidRDefault="00603556" w:rsidP="00603556">
            <w:pPr>
              <w:spacing w:before="0" w:after="0"/>
              <w:ind w:hanging="425"/>
              <w:rPr>
                <w:rFonts w:cs="Arial"/>
                <w:szCs w:val="22"/>
              </w:rPr>
            </w:pPr>
          </w:p>
        </w:tc>
        <w:tc>
          <w:tcPr>
            <w:tcW w:w="2194" w:type="dxa"/>
            <w:tcBorders>
              <w:top w:val="nil"/>
              <w:left w:val="nil"/>
              <w:bottom w:val="nil"/>
              <w:right w:val="nil"/>
            </w:tcBorders>
            <w:shd w:val="clear" w:color="000000" w:fill="FFFFFF"/>
            <w:noWrap/>
            <w:vAlign w:val="bottom"/>
            <w:hideMark/>
          </w:tcPr>
          <w:p w14:paraId="184EF8D1" w14:textId="77777777" w:rsidR="00603556" w:rsidRPr="001A53FF" w:rsidRDefault="00603556" w:rsidP="00603556">
            <w:pPr>
              <w:spacing w:before="0" w:after="0"/>
              <w:ind w:hanging="425"/>
              <w:rPr>
                <w:rFonts w:cs="Arial"/>
                <w:szCs w:val="22"/>
              </w:rPr>
            </w:pPr>
          </w:p>
        </w:tc>
      </w:tr>
      <w:tr w:rsidR="00603556" w:rsidRPr="00502B7A" w14:paraId="31161BC9" w14:textId="77777777" w:rsidTr="00406DC5">
        <w:trPr>
          <w:trHeight w:val="324"/>
        </w:trPr>
        <w:tc>
          <w:tcPr>
            <w:tcW w:w="763" w:type="dxa"/>
            <w:tcBorders>
              <w:top w:val="nil"/>
              <w:left w:val="nil"/>
              <w:bottom w:val="nil"/>
              <w:right w:val="nil"/>
            </w:tcBorders>
            <w:shd w:val="clear" w:color="000000" w:fill="FFFFFF"/>
            <w:noWrap/>
            <w:vAlign w:val="bottom"/>
            <w:hideMark/>
          </w:tcPr>
          <w:p w14:paraId="7171A1BD"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56BBA2" w14:textId="77777777" w:rsidR="00603556" w:rsidRPr="001A53FF" w:rsidRDefault="00603556" w:rsidP="00603556">
            <w:pPr>
              <w:spacing w:before="0" w:after="0"/>
              <w:ind w:left="476" w:right="0" w:hanging="476"/>
              <w:jc w:val="center"/>
              <w:rPr>
                <w:rFonts w:cs="Arial"/>
                <w:b/>
                <w:bCs/>
                <w:szCs w:val="22"/>
              </w:rPr>
            </w:pPr>
            <w:r w:rsidRPr="001A53FF">
              <w:rPr>
                <w:rFonts w:cs="Arial"/>
                <w:b/>
                <w:bCs/>
                <w:szCs w:val="22"/>
              </w:rPr>
              <w:t>Nº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D6905F4" w14:textId="201C8B8A" w:rsidR="00603556" w:rsidRPr="001A53FF" w:rsidRDefault="00CB1589" w:rsidP="00603556">
            <w:pPr>
              <w:spacing w:before="0" w:after="0"/>
              <w:ind w:hanging="425"/>
              <w:rPr>
                <w:rFonts w:cs="Arial"/>
                <w:szCs w:val="22"/>
              </w:rPr>
            </w:pPr>
            <w:r w:rsidRPr="00CB1589">
              <w:rPr>
                <w:rStyle w:val="ui-provider"/>
                <w:rFonts w:cs="Arial"/>
              </w:rPr>
              <w:t>ENG-OA-RON-SE-EL-ET-013</w:t>
            </w:r>
          </w:p>
        </w:tc>
      </w:tr>
      <w:tr w:rsidR="00603556" w:rsidRPr="00502B7A" w14:paraId="12F05164" w14:textId="77777777" w:rsidTr="00406DC5">
        <w:trPr>
          <w:trHeight w:val="324"/>
        </w:trPr>
        <w:tc>
          <w:tcPr>
            <w:tcW w:w="763" w:type="dxa"/>
            <w:tcBorders>
              <w:top w:val="nil"/>
              <w:left w:val="nil"/>
              <w:bottom w:val="nil"/>
              <w:right w:val="nil"/>
            </w:tcBorders>
            <w:shd w:val="clear" w:color="000000" w:fill="FFFFFF"/>
            <w:noWrap/>
            <w:vAlign w:val="bottom"/>
            <w:hideMark/>
          </w:tcPr>
          <w:p w14:paraId="3834C610"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nil"/>
              <w:bottom w:val="nil"/>
              <w:right w:val="nil"/>
            </w:tcBorders>
            <w:shd w:val="clear" w:color="auto" w:fill="auto"/>
            <w:noWrap/>
            <w:vAlign w:val="center"/>
            <w:hideMark/>
          </w:tcPr>
          <w:p w14:paraId="5B9F17B2" w14:textId="77777777" w:rsidR="00603556" w:rsidRPr="001A53FF" w:rsidRDefault="00603556" w:rsidP="00603556">
            <w:pPr>
              <w:spacing w:before="0" w:after="0"/>
              <w:jc w:val="center"/>
              <w:rPr>
                <w:rFonts w:cs="Arial"/>
                <w:b/>
                <w:bCs/>
                <w:szCs w:val="22"/>
              </w:rPr>
            </w:pPr>
          </w:p>
        </w:tc>
        <w:tc>
          <w:tcPr>
            <w:tcW w:w="2579" w:type="dxa"/>
            <w:tcBorders>
              <w:top w:val="nil"/>
              <w:left w:val="nil"/>
              <w:bottom w:val="nil"/>
              <w:right w:val="nil"/>
            </w:tcBorders>
            <w:shd w:val="clear" w:color="000000" w:fill="FFFFFF"/>
            <w:noWrap/>
            <w:vAlign w:val="bottom"/>
            <w:hideMark/>
          </w:tcPr>
          <w:p w14:paraId="015CF73D" w14:textId="77777777" w:rsidR="00603556" w:rsidRPr="001A53FF" w:rsidRDefault="00603556" w:rsidP="00603556">
            <w:pPr>
              <w:spacing w:before="0" w:after="0"/>
              <w:ind w:hanging="425"/>
              <w:rPr>
                <w:rFonts w:cs="Arial"/>
                <w:szCs w:val="22"/>
              </w:rPr>
            </w:pPr>
          </w:p>
        </w:tc>
        <w:tc>
          <w:tcPr>
            <w:tcW w:w="2703" w:type="dxa"/>
            <w:tcBorders>
              <w:top w:val="nil"/>
              <w:left w:val="nil"/>
              <w:bottom w:val="nil"/>
              <w:right w:val="nil"/>
            </w:tcBorders>
            <w:shd w:val="clear" w:color="000000" w:fill="FFFFFF"/>
            <w:noWrap/>
            <w:vAlign w:val="bottom"/>
            <w:hideMark/>
          </w:tcPr>
          <w:p w14:paraId="66857E07" w14:textId="77777777" w:rsidR="00603556" w:rsidRPr="001A53FF" w:rsidRDefault="00603556" w:rsidP="00603556">
            <w:pPr>
              <w:spacing w:before="0" w:after="0"/>
              <w:ind w:hanging="425"/>
              <w:rPr>
                <w:rFonts w:cs="Arial"/>
                <w:szCs w:val="22"/>
              </w:rPr>
            </w:pPr>
          </w:p>
        </w:tc>
        <w:tc>
          <w:tcPr>
            <w:tcW w:w="2194" w:type="dxa"/>
            <w:tcBorders>
              <w:top w:val="nil"/>
              <w:left w:val="nil"/>
              <w:bottom w:val="nil"/>
              <w:right w:val="nil"/>
            </w:tcBorders>
            <w:shd w:val="clear" w:color="000000" w:fill="FFFFFF"/>
            <w:noWrap/>
            <w:vAlign w:val="bottom"/>
            <w:hideMark/>
          </w:tcPr>
          <w:p w14:paraId="2A40CC74" w14:textId="77777777" w:rsidR="00603556" w:rsidRPr="001A53FF" w:rsidRDefault="00603556" w:rsidP="00603556">
            <w:pPr>
              <w:spacing w:before="0" w:after="0"/>
              <w:ind w:hanging="425"/>
              <w:rPr>
                <w:rFonts w:cs="Arial"/>
                <w:szCs w:val="22"/>
              </w:rPr>
            </w:pPr>
          </w:p>
        </w:tc>
      </w:tr>
      <w:tr w:rsidR="00603556" w:rsidRPr="00502B7A" w14:paraId="07881726" w14:textId="77777777" w:rsidTr="00406DC5">
        <w:trPr>
          <w:trHeight w:val="324"/>
        </w:trPr>
        <w:tc>
          <w:tcPr>
            <w:tcW w:w="763" w:type="dxa"/>
            <w:tcBorders>
              <w:top w:val="nil"/>
              <w:left w:val="nil"/>
              <w:bottom w:val="nil"/>
              <w:right w:val="nil"/>
            </w:tcBorders>
            <w:shd w:val="clear" w:color="000000" w:fill="FFFFFF"/>
            <w:noWrap/>
            <w:vAlign w:val="bottom"/>
            <w:hideMark/>
          </w:tcPr>
          <w:p w14:paraId="286F153D"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88E8992" w14:textId="00ED92FE" w:rsidR="00603556" w:rsidRPr="001A53FF" w:rsidRDefault="00406DC5" w:rsidP="00603556">
            <w:pPr>
              <w:spacing w:before="0" w:after="0"/>
              <w:ind w:left="476" w:right="0" w:hanging="476"/>
              <w:jc w:val="center"/>
              <w:rPr>
                <w:rFonts w:cs="Arial"/>
                <w:b/>
                <w:bCs/>
                <w:szCs w:val="22"/>
              </w:rPr>
            </w:pPr>
            <w:r w:rsidRPr="001A53FF">
              <w:rPr>
                <w:rFonts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F4079A9" w14:textId="1EF6FAAA" w:rsidR="00603556" w:rsidRPr="001A53FF" w:rsidRDefault="001A53FF" w:rsidP="00603556">
            <w:pPr>
              <w:spacing w:before="0" w:after="0"/>
              <w:ind w:hanging="425"/>
              <w:rPr>
                <w:rFonts w:cs="Arial"/>
                <w:szCs w:val="22"/>
              </w:rPr>
            </w:pPr>
            <w:r w:rsidRPr="001B39D1">
              <w:rPr>
                <w:rFonts w:cs="Arial"/>
                <w:szCs w:val="22"/>
              </w:rPr>
              <w:t>Ingeniería</w:t>
            </w:r>
            <w:r>
              <w:rPr>
                <w:rFonts w:cs="Arial"/>
                <w:szCs w:val="22"/>
              </w:rPr>
              <w:t xml:space="preserve"> Conceptual</w:t>
            </w:r>
          </w:p>
        </w:tc>
      </w:tr>
      <w:tr w:rsidR="00603556" w:rsidRPr="00502B7A" w14:paraId="751EE91D" w14:textId="77777777" w:rsidTr="00406DC5">
        <w:trPr>
          <w:trHeight w:val="324"/>
        </w:trPr>
        <w:tc>
          <w:tcPr>
            <w:tcW w:w="763" w:type="dxa"/>
            <w:tcBorders>
              <w:top w:val="nil"/>
              <w:left w:val="nil"/>
              <w:bottom w:val="nil"/>
              <w:right w:val="nil"/>
            </w:tcBorders>
            <w:shd w:val="clear" w:color="000000" w:fill="FFFFFF"/>
            <w:noWrap/>
            <w:vAlign w:val="bottom"/>
            <w:hideMark/>
          </w:tcPr>
          <w:p w14:paraId="0AECBC9D"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nil"/>
              <w:bottom w:val="single" w:sz="4" w:space="0" w:color="auto"/>
              <w:right w:val="nil"/>
            </w:tcBorders>
            <w:shd w:val="clear" w:color="000000" w:fill="FFFFFF"/>
            <w:noWrap/>
            <w:vAlign w:val="center"/>
            <w:hideMark/>
          </w:tcPr>
          <w:p w14:paraId="370C822A" w14:textId="77777777" w:rsidR="00603556" w:rsidRPr="001A53FF" w:rsidRDefault="00603556" w:rsidP="00603556">
            <w:pPr>
              <w:spacing w:before="0" w:after="0"/>
              <w:rPr>
                <w:rFonts w:cs="Arial"/>
                <w:szCs w:val="22"/>
              </w:rPr>
            </w:pPr>
            <w:r w:rsidRPr="001A53FF">
              <w:rPr>
                <w:rFonts w:cs="Arial"/>
                <w:szCs w:val="22"/>
              </w:rPr>
              <w:t> </w:t>
            </w:r>
          </w:p>
        </w:tc>
        <w:tc>
          <w:tcPr>
            <w:tcW w:w="2579" w:type="dxa"/>
            <w:tcBorders>
              <w:top w:val="nil"/>
              <w:left w:val="nil"/>
              <w:bottom w:val="single" w:sz="4" w:space="0" w:color="auto"/>
              <w:right w:val="nil"/>
            </w:tcBorders>
            <w:shd w:val="clear" w:color="000000" w:fill="FFFFFF"/>
            <w:noWrap/>
            <w:vAlign w:val="bottom"/>
            <w:hideMark/>
          </w:tcPr>
          <w:p w14:paraId="75EA68C2" w14:textId="77777777" w:rsidR="00603556" w:rsidRPr="001A53FF" w:rsidRDefault="00603556" w:rsidP="00603556">
            <w:pPr>
              <w:spacing w:before="0" w:after="0"/>
              <w:rPr>
                <w:rFonts w:cs="Arial"/>
                <w:szCs w:val="22"/>
              </w:rPr>
            </w:pPr>
            <w:r w:rsidRPr="001A53FF">
              <w:rPr>
                <w:rFonts w:cs="Arial"/>
                <w:szCs w:val="22"/>
              </w:rPr>
              <w:t> </w:t>
            </w:r>
          </w:p>
        </w:tc>
        <w:tc>
          <w:tcPr>
            <w:tcW w:w="2703" w:type="dxa"/>
            <w:tcBorders>
              <w:top w:val="nil"/>
              <w:left w:val="nil"/>
              <w:bottom w:val="single" w:sz="4" w:space="0" w:color="auto"/>
              <w:right w:val="nil"/>
            </w:tcBorders>
            <w:shd w:val="clear" w:color="000000" w:fill="FFFFFF"/>
            <w:noWrap/>
            <w:vAlign w:val="bottom"/>
            <w:hideMark/>
          </w:tcPr>
          <w:p w14:paraId="3CC1E312" w14:textId="77777777" w:rsidR="00603556" w:rsidRPr="001A53FF" w:rsidRDefault="00603556" w:rsidP="00603556">
            <w:pPr>
              <w:spacing w:before="0" w:after="0"/>
              <w:rPr>
                <w:rFonts w:cs="Arial"/>
                <w:szCs w:val="22"/>
              </w:rPr>
            </w:pPr>
            <w:r w:rsidRPr="001A53FF">
              <w:rPr>
                <w:rFonts w:cs="Arial"/>
                <w:szCs w:val="22"/>
              </w:rPr>
              <w:t> </w:t>
            </w:r>
          </w:p>
        </w:tc>
        <w:tc>
          <w:tcPr>
            <w:tcW w:w="2194" w:type="dxa"/>
            <w:tcBorders>
              <w:top w:val="nil"/>
              <w:left w:val="nil"/>
              <w:bottom w:val="single" w:sz="4" w:space="0" w:color="auto"/>
              <w:right w:val="nil"/>
            </w:tcBorders>
            <w:shd w:val="clear" w:color="000000" w:fill="FFFFFF"/>
            <w:noWrap/>
            <w:vAlign w:val="bottom"/>
            <w:hideMark/>
          </w:tcPr>
          <w:p w14:paraId="75310878" w14:textId="77777777" w:rsidR="00603556" w:rsidRPr="001A53FF" w:rsidRDefault="00603556" w:rsidP="00603556">
            <w:pPr>
              <w:spacing w:before="0" w:after="0"/>
              <w:rPr>
                <w:rFonts w:cs="Arial"/>
                <w:szCs w:val="22"/>
              </w:rPr>
            </w:pPr>
            <w:r w:rsidRPr="001A53FF">
              <w:rPr>
                <w:rFonts w:cs="Arial"/>
                <w:szCs w:val="22"/>
              </w:rPr>
              <w:t> </w:t>
            </w:r>
          </w:p>
        </w:tc>
      </w:tr>
      <w:tr w:rsidR="00406DC5" w:rsidRPr="00502B7A" w14:paraId="64AA7810" w14:textId="77777777" w:rsidTr="00406DC5">
        <w:trPr>
          <w:trHeight w:val="324"/>
        </w:trPr>
        <w:tc>
          <w:tcPr>
            <w:tcW w:w="763" w:type="dxa"/>
            <w:tcBorders>
              <w:top w:val="nil"/>
              <w:left w:val="nil"/>
              <w:bottom w:val="nil"/>
              <w:right w:val="single" w:sz="4" w:space="0" w:color="auto"/>
            </w:tcBorders>
            <w:shd w:val="clear" w:color="000000" w:fill="FFFFFF"/>
            <w:noWrap/>
            <w:vAlign w:val="bottom"/>
          </w:tcPr>
          <w:p w14:paraId="79285BFC" w14:textId="205C4C29" w:rsidR="00406DC5" w:rsidRPr="00502B7A" w:rsidRDefault="00406DC5" w:rsidP="00406DC5">
            <w:pPr>
              <w:spacing w:before="0" w:after="0"/>
              <w:rPr>
                <w:rFonts w:asciiTheme="minorHAnsi" w:hAnsiTheme="minorHAnsi" w:cstheme="minorHAnsi"/>
                <w:sz w:val="20"/>
              </w:rPr>
            </w:pPr>
          </w:p>
        </w:tc>
        <w:tc>
          <w:tcPr>
            <w:tcW w:w="2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C5DC33E" w14:textId="72EC2450" w:rsidR="00406DC5" w:rsidRPr="001A53FF" w:rsidRDefault="00406DC5" w:rsidP="00406DC5">
            <w:pPr>
              <w:spacing w:before="0" w:after="0"/>
              <w:ind w:left="476" w:right="0" w:hanging="476"/>
              <w:jc w:val="center"/>
              <w:rPr>
                <w:rFonts w:cs="Arial"/>
                <w:sz w:val="20"/>
              </w:rPr>
            </w:pPr>
            <w:r w:rsidRPr="001A53FF">
              <w:rPr>
                <w:rFonts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3A337F61" w14:textId="42595F81" w:rsidR="00406DC5" w:rsidRPr="001A53FF" w:rsidRDefault="001A53FF" w:rsidP="001A53FF">
            <w:pPr>
              <w:spacing w:before="0" w:after="0"/>
              <w:ind w:left="0" w:right="0"/>
              <w:jc w:val="left"/>
              <w:rPr>
                <w:rFonts w:cs="Arial"/>
                <w:color w:val="000000"/>
                <w:sz w:val="24"/>
                <w:lang w:val="es-MX" w:eastAsia="es-MX"/>
              </w:rPr>
            </w:pPr>
            <w:r>
              <w:rPr>
                <w:rFonts w:cs="Arial"/>
                <w:color w:val="000000"/>
              </w:rPr>
              <w:t xml:space="preserve">Especificación Técnica Armarios </w:t>
            </w:r>
          </w:p>
        </w:tc>
      </w:tr>
      <w:tr w:rsidR="00603556" w:rsidRPr="00502B7A" w14:paraId="5817AF51" w14:textId="77777777" w:rsidTr="00406DC5">
        <w:trPr>
          <w:trHeight w:val="324"/>
        </w:trPr>
        <w:tc>
          <w:tcPr>
            <w:tcW w:w="763" w:type="dxa"/>
            <w:tcBorders>
              <w:top w:val="nil"/>
              <w:left w:val="nil"/>
              <w:bottom w:val="nil"/>
              <w:right w:val="nil"/>
            </w:tcBorders>
            <w:shd w:val="clear" w:color="000000" w:fill="FFFFFF"/>
            <w:noWrap/>
            <w:vAlign w:val="bottom"/>
            <w:hideMark/>
          </w:tcPr>
          <w:p w14:paraId="3DE1F1C0"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single" w:sz="4" w:space="0" w:color="auto"/>
              <w:left w:val="nil"/>
              <w:bottom w:val="nil"/>
              <w:right w:val="nil"/>
            </w:tcBorders>
            <w:shd w:val="clear" w:color="000000" w:fill="FFFFFF"/>
            <w:noWrap/>
            <w:vAlign w:val="center"/>
            <w:hideMark/>
          </w:tcPr>
          <w:p w14:paraId="2004221A" w14:textId="77777777" w:rsidR="00603556" w:rsidRPr="001A53FF" w:rsidRDefault="00603556" w:rsidP="00603556">
            <w:pPr>
              <w:spacing w:before="0" w:after="0"/>
              <w:rPr>
                <w:rFonts w:cs="Arial"/>
                <w:szCs w:val="22"/>
              </w:rPr>
            </w:pPr>
            <w:r w:rsidRPr="001A53FF">
              <w:rPr>
                <w:rFonts w:cs="Arial"/>
                <w:szCs w:val="22"/>
              </w:rPr>
              <w:t> </w:t>
            </w:r>
          </w:p>
        </w:tc>
        <w:tc>
          <w:tcPr>
            <w:tcW w:w="2579" w:type="dxa"/>
            <w:tcBorders>
              <w:top w:val="single" w:sz="4" w:space="0" w:color="auto"/>
              <w:left w:val="nil"/>
              <w:bottom w:val="nil"/>
              <w:right w:val="nil"/>
            </w:tcBorders>
            <w:shd w:val="clear" w:color="000000" w:fill="FFFFFF"/>
            <w:noWrap/>
            <w:vAlign w:val="bottom"/>
            <w:hideMark/>
          </w:tcPr>
          <w:p w14:paraId="599D00A2" w14:textId="77777777" w:rsidR="00603556" w:rsidRPr="001A53FF" w:rsidRDefault="00603556" w:rsidP="00603556">
            <w:pPr>
              <w:spacing w:before="0" w:after="0"/>
              <w:rPr>
                <w:rFonts w:cs="Arial"/>
                <w:szCs w:val="22"/>
              </w:rPr>
            </w:pPr>
            <w:r w:rsidRPr="001A53FF">
              <w:rPr>
                <w:rFonts w:cs="Arial"/>
                <w:szCs w:val="22"/>
              </w:rPr>
              <w:t> </w:t>
            </w:r>
          </w:p>
        </w:tc>
        <w:tc>
          <w:tcPr>
            <w:tcW w:w="2703" w:type="dxa"/>
            <w:tcBorders>
              <w:top w:val="single" w:sz="4" w:space="0" w:color="auto"/>
              <w:left w:val="nil"/>
              <w:bottom w:val="nil"/>
              <w:right w:val="nil"/>
            </w:tcBorders>
            <w:shd w:val="clear" w:color="000000" w:fill="FFFFFF"/>
            <w:noWrap/>
            <w:vAlign w:val="bottom"/>
            <w:hideMark/>
          </w:tcPr>
          <w:p w14:paraId="772E21BD" w14:textId="77777777" w:rsidR="00603556" w:rsidRPr="001A53FF" w:rsidRDefault="00603556" w:rsidP="00603556">
            <w:pPr>
              <w:spacing w:before="0" w:after="0"/>
              <w:rPr>
                <w:rFonts w:cs="Arial"/>
                <w:szCs w:val="22"/>
              </w:rPr>
            </w:pPr>
            <w:r w:rsidRPr="001A53FF">
              <w:rPr>
                <w:rFonts w:cs="Arial"/>
                <w:szCs w:val="22"/>
              </w:rPr>
              <w:t> </w:t>
            </w:r>
          </w:p>
        </w:tc>
        <w:tc>
          <w:tcPr>
            <w:tcW w:w="2194" w:type="dxa"/>
            <w:tcBorders>
              <w:top w:val="single" w:sz="4" w:space="0" w:color="auto"/>
              <w:left w:val="nil"/>
              <w:bottom w:val="nil"/>
              <w:right w:val="nil"/>
            </w:tcBorders>
            <w:shd w:val="clear" w:color="000000" w:fill="FFFFFF"/>
            <w:noWrap/>
            <w:vAlign w:val="bottom"/>
            <w:hideMark/>
          </w:tcPr>
          <w:p w14:paraId="3FD1362A" w14:textId="77777777" w:rsidR="00603556" w:rsidRPr="001A53FF" w:rsidRDefault="00603556" w:rsidP="00603556">
            <w:pPr>
              <w:spacing w:before="0" w:after="0"/>
              <w:rPr>
                <w:rFonts w:cs="Arial"/>
                <w:szCs w:val="22"/>
              </w:rPr>
            </w:pPr>
            <w:r w:rsidRPr="001A53FF">
              <w:rPr>
                <w:rFonts w:cs="Arial"/>
                <w:szCs w:val="22"/>
              </w:rPr>
              <w:t> </w:t>
            </w:r>
          </w:p>
        </w:tc>
      </w:tr>
      <w:tr w:rsidR="00603556" w:rsidRPr="00502B7A" w14:paraId="6F403CE8" w14:textId="77777777" w:rsidTr="00406DC5">
        <w:trPr>
          <w:trHeight w:val="324"/>
        </w:trPr>
        <w:tc>
          <w:tcPr>
            <w:tcW w:w="763" w:type="dxa"/>
            <w:tcBorders>
              <w:top w:val="nil"/>
              <w:left w:val="nil"/>
              <w:bottom w:val="nil"/>
              <w:right w:val="nil"/>
            </w:tcBorders>
            <w:shd w:val="clear" w:color="000000" w:fill="FFFFFF"/>
            <w:noWrap/>
            <w:vAlign w:val="bottom"/>
            <w:hideMark/>
          </w:tcPr>
          <w:p w14:paraId="1FAD89E6"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F8FFD5E" w14:textId="77777777" w:rsidR="00603556" w:rsidRPr="001A53FF" w:rsidRDefault="00603556" w:rsidP="00603556">
            <w:pPr>
              <w:spacing w:before="0" w:after="0"/>
              <w:ind w:left="476" w:right="0" w:hanging="476"/>
              <w:jc w:val="center"/>
              <w:rPr>
                <w:rFonts w:cs="Arial"/>
                <w:b/>
                <w:bCs/>
                <w:szCs w:val="22"/>
              </w:rPr>
            </w:pPr>
            <w:r w:rsidRPr="001A53FF">
              <w:rPr>
                <w:rFonts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31F7DD8F" w14:textId="77777777" w:rsidR="00603556" w:rsidRPr="001A53FF" w:rsidRDefault="00603556" w:rsidP="00603556">
            <w:pPr>
              <w:spacing w:before="0" w:after="0"/>
              <w:ind w:left="476" w:right="0" w:hanging="476"/>
              <w:jc w:val="center"/>
              <w:rPr>
                <w:rFonts w:cs="Arial"/>
                <w:b/>
                <w:bCs/>
                <w:szCs w:val="22"/>
              </w:rPr>
            </w:pPr>
            <w:r w:rsidRPr="001A53FF">
              <w:rPr>
                <w:rFonts w:cs="Arial"/>
                <w:b/>
                <w:bCs/>
                <w:szCs w:val="22"/>
              </w:rPr>
              <w:t>Revisión</w:t>
            </w:r>
          </w:p>
        </w:tc>
        <w:tc>
          <w:tcPr>
            <w:tcW w:w="2703" w:type="dxa"/>
            <w:tcBorders>
              <w:top w:val="nil"/>
              <w:left w:val="nil"/>
              <w:bottom w:val="nil"/>
              <w:right w:val="nil"/>
            </w:tcBorders>
            <w:shd w:val="clear" w:color="auto" w:fill="auto"/>
            <w:noWrap/>
            <w:vAlign w:val="bottom"/>
            <w:hideMark/>
          </w:tcPr>
          <w:p w14:paraId="0CFB8BB2" w14:textId="77777777" w:rsidR="00603556" w:rsidRPr="001A53FF" w:rsidRDefault="00603556" w:rsidP="00603556">
            <w:pPr>
              <w:spacing w:before="0" w:after="0"/>
              <w:rPr>
                <w:rFonts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92AEFDA" w14:textId="77777777" w:rsidR="00603556" w:rsidRPr="001A53FF" w:rsidRDefault="00603556" w:rsidP="00603556">
            <w:pPr>
              <w:spacing w:before="0" w:after="0"/>
              <w:ind w:left="476" w:right="0" w:hanging="476"/>
              <w:jc w:val="center"/>
              <w:rPr>
                <w:rFonts w:cs="Arial"/>
                <w:b/>
                <w:bCs/>
                <w:szCs w:val="22"/>
              </w:rPr>
            </w:pPr>
            <w:r w:rsidRPr="001A53FF">
              <w:rPr>
                <w:rFonts w:cs="Arial"/>
                <w:b/>
                <w:bCs/>
                <w:szCs w:val="22"/>
              </w:rPr>
              <w:t>Número de Hojas</w:t>
            </w:r>
          </w:p>
        </w:tc>
      </w:tr>
      <w:tr w:rsidR="001A53FF" w:rsidRPr="00502B7A" w14:paraId="2DF83936" w14:textId="77777777" w:rsidTr="00406DC5">
        <w:trPr>
          <w:trHeight w:val="324"/>
        </w:trPr>
        <w:tc>
          <w:tcPr>
            <w:tcW w:w="763" w:type="dxa"/>
            <w:tcBorders>
              <w:top w:val="nil"/>
              <w:left w:val="nil"/>
              <w:bottom w:val="nil"/>
              <w:right w:val="nil"/>
            </w:tcBorders>
            <w:shd w:val="clear" w:color="000000" w:fill="FFFFFF"/>
            <w:noWrap/>
            <w:vAlign w:val="bottom"/>
            <w:hideMark/>
          </w:tcPr>
          <w:p w14:paraId="0E6D91C3" w14:textId="77777777" w:rsidR="001A53FF" w:rsidRPr="00502B7A" w:rsidRDefault="001A53FF" w:rsidP="001A53FF">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1C7D9486" w14:textId="3986AA2A" w:rsidR="001A53FF" w:rsidRPr="001A53FF" w:rsidRDefault="001A53FF" w:rsidP="001A53FF">
            <w:pPr>
              <w:spacing w:before="0" w:after="0"/>
              <w:ind w:hanging="425"/>
              <w:jc w:val="center"/>
              <w:rPr>
                <w:rFonts w:cs="Arial"/>
                <w:szCs w:val="22"/>
              </w:rPr>
            </w:pPr>
            <w:r w:rsidRPr="001A53FF">
              <w:rPr>
                <w:rFonts w:cs="Arial"/>
                <w:szCs w:val="22"/>
                <w:lang w:val="en-US"/>
              </w:rPr>
              <w:t>1</w:t>
            </w:r>
            <w:r w:rsidR="00F710DF">
              <w:rPr>
                <w:rFonts w:cs="Arial"/>
                <w:szCs w:val="22"/>
                <w:lang w:val="en-US"/>
              </w:rPr>
              <w:t>6</w:t>
            </w:r>
            <w:r w:rsidRPr="001A53FF">
              <w:rPr>
                <w:rFonts w:cs="Arial"/>
                <w:szCs w:val="22"/>
                <w:lang w:val="en-US"/>
              </w:rPr>
              <w:t>/01/202</w:t>
            </w:r>
            <w:r w:rsidR="00F710DF">
              <w:rPr>
                <w:rFonts w:cs="Arial"/>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18B79261" w14:textId="7CC62305" w:rsidR="001A53FF" w:rsidRPr="001A53FF" w:rsidRDefault="001A53FF" w:rsidP="001A53FF">
            <w:pPr>
              <w:spacing w:before="0" w:after="0"/>
              <w:ind w:hanging="425"/>
              <w:jc w:val="center"/>
              <w:rPr>
                <w:rFonts w:cs="Arial"/>
                <w:szCs w:val="22"/>
              </w:rPr>
            </w:pPr>
            <w:r w:rsidRPr="001A53FF">
              <w:rPr>
                <w:rFonts w:cs="Arial"/>
                <w:szCs w:val="22"/>
                <w:lang w:val="en-US"/>
              </w:rPr>
              <w:t>B</w:t>
            </w:r>
          </w:p>
        </w:tc>
        <w:tc>
          <w:tcPr>
            <w:tcW w:w="2703" w:type="dxa"/>
            <w:tcBorders>
              <w:top w:val="nil"/>
              <w:left w:val="nil"/>
              <w:bottom w:val="nil"/>
              <w:right w:val="nil"/>
            </w:tcBorders>
            <w:shd w:val="clear" w:color="000000" w:fill="FFFFFF"/>
            <w:noWrap/>
            <w:vAlign w:val="bottom"/>
            <w:hideMark/>
          </w:tcPr>
          <w:p w14:paraId="55774178" w14:textId="77777777" w:rsidR="001A53FF" w:rsidRPr="001A53FF" w:rsidRDefault="001A53FF" w:rsidP="001A53FF">
            <w:pPr>
              <w:spacing w:before="0" w:after="0"/>
              <w:rPr>
                <w:rFonts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5B177534" w14:textId="0B4F33BE" w:rsidR="001A53FF" w:rsidRPr="001A53FF" w:rsidRDefault="00D11763" w:rsidP="001A53FF">
            <w:pPr>
              <w:spacing w:before="0" w:after="0"/>
              <w:ind w:hanging="425"/>
              <w:jc w:val="center"/>
              <w:rPr>
                <w:rFonts w:cs="Arial"/>
                <w:szCs w:val="22"/>
              </w:rPr>
            </w:pPr>
            <w:r>
              <w:rPr>
                <w:rFonts w:cs="Arial"/>
                <w:szCs w:val="22"/>
              </w:rPr>
              <w:t>20</w:t>
            </w:r>
          </w:p>
        </w:tc>
      </w:tr>
      <w:tr w:rsidR="00CC1FE2" w:rsidRPr="00502B7A" w14:paraId="66F0CFAA" w14:textId="77777777" w:rsidTr="00406DC5">
        <w:trPr>
          <w:trHeight w:val="324"/>
        </w:trPr>
        <w:tc>
          <w:tcPr>
            <w:tcW w:w="763" w:type="dxa"/>
            <w:tcBorders>
              <w:top w:val="nil"/>
              <w:left w:val="nil"/>
              <w:bottom w:val="nil"/>
              <w:right w:val="nil"/>
            </w:tcBorders>
            <w:shd w:val="clear" w:color="000000" w:fill="FFFFFF"/>
            <w:noWrap/>
            <w:vAlign w:val="bottom"/>
            <w:hideMark/>
          </w:tcPr>
          <w:p w14:paraId="26B7A6FC" w14:textId="77777777" w:rsidR="00CC1FE2" w:rsidRPr="00502B7A" w:rsidRDefault="00CC1FE2" w:rsidP="00CC1FE2">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6E8DC745" w14:textId="0DB91E30" w:rsidR="00CC1FE2" w:rsidRPr="001A53FF" w:rsidRDefault="00CC1FE2" w:rsidP="00CC1FE2">
            <w:pPr>
              <w:spacing w:before="0" w:after="0"/>
              <w:ind w:hanging="425"/>
              <w:jc w:val="center"/>
              <w:rPr>
                <w:rFonts w:cs="Arial"/>
                <w:szCs w:val="22"/>
              </w:rPr>
            </w:pPr>
            <w:r>
              <w:rPr>
                <w:rFonts w:cs="Arial"/>
                <w:szCs w:val="22"/>
                <w:lang w:val="en-US"/>
              </w:rPr>
              <w:t>06/</w:t>
            </w:r>
            <w:r w:rsidRPr="001A53FF">
              <w:rPr>
                <w:rFonts w:cs="Arial"/>
                <w:szCs w:val="22"/>
                <w:lang w:val="en-US"/>
              </w:rPr>
              <w:t>0</w:t>
            </w:r>
            <w:r>
              <w:rPr>
                <w:rFonts w:cs="Arial"/>
                <w:szCs w:val="22"/>
                <w:lang w:val="en-US"/>
              </w:rPr>
              <w:t>2</w:t>
            </w:r>
            <w:r w:rsidRPr="001A53FF">
              <w:rPr>
                <w:rFonts w:cs="Arial"/>
                <w:szCs w:val="22"/>
                <w:lang w:val="en-US"/>
              </w:rPr>
              <w:t>/202</w:t>
            </w:r>
            <w:r>
              <w:rPr>
                <w:rFonts w:cs="Arial"/>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502284F9" w14:textId="3C103E87" w:rsidR="00CC1FE2" w:rsidRPr="001A53FF" w:rsidRDefault="00CC1FE2" w:rsidP="00CC1FE2">
            <w:pPr>
              <w:spacing w:before="0" w:after="0"/>
              <w:ind w:hanging="425"/>
              <w:jc w:val="center"/>
              <w:rPr>
                <w:rFonts w:cs="Arial"/>
                <w:szCs w:val="22"/>
              </w:rPr>
            </w:pPr>
            <w:r>
              <w:rPr>
                <w:rFonts w:cs="Arial"/>
                <w:szCs w:val="22"/>
                <w:lang w:val="en-US"/>
              </w:rPr>
              <w:t>0</w:t>
            </w:r>
          </w:p>
        </w:tc>
        <w:tc>
          <w:tcPr>
            <w:tcW w:w="2703" w:type="dxa"/>
            <w:tcBorders>
              <w:top w:val="nil"/>
              <w:left w:val="nil"/>
              <w:bottom w:val="nil"/>
              <w:right w:val="nil"/>
            </w:tcBorders>
            <w:shd w:val="clear" w:color="000000" w:fill="FFFFFF"/>
            <w:noWrap/>
            <w:vAlign w:val="bottom"/>
            <w:hideMark/>
          </w:tcPr>
          <w:p w14:paraId="5754154E" w14:textId="77777777" w:rsidR="00CC1FE2" w:rsidRPr="001A53FF" w:rsidRDefault="00CC1FE2" w:rsidP="00CC1FE2">
            <w:pPr>
              <w:spacing w:before="0" w:after="0"/>
              <w:rPr>
                <w:rFonts w:cs="Arial"/>
                <w:szCs w:val="22"/>
              </w:rPr>
            </w:pPr>
            <w:r w:rsidRPr="001A53FF">
              <w:rPr>
                <w:rFonts w:cs="Arial"/>
                <w:szCs w:val="22"/>
              </w:rPr>
              <w:t> </w:t>
            </w:r>
          </w:p>
        </w:tc>
        <w:tc>
          <w:tcPr>
            <w:tcW w:w="2194" w:type="dxa"/>
            <w:tcBorders>
              <w:top w:val="nil"/>
              <w:left w:val="nil"/>
              <w:bottom w:val="nil"/>
              <w:right w:val="nil"/>
            </w:tcBorders>
            <w:shd w:val="clear" w:color="000000" w:fill="FFFFFF"/>
            <w:noWrap/>
            <w:vAlign w:val="bottom"/>
            <w:hideMark/>
          </w:tcPr>
          <w:p w14:paraId="4FC22ACD" w14:textId="77777777" w:rsidR="00CC1FE2" w:rsidRPr="001A53FF" w:rsidRDefault="00CC1FE2" w:rsidP="00CC1FE2">
            <w:pPr>
              <w:spacing w:before="0" w:after="0"/>
              <w:rPr>
                <w:rFonts w:cs="Arial"/>
                <w:szCs w:val="22"/>
              </w:rPr>
            </w:pPr>
            <w:r w:rsidRPr="001A53FF">
              <w:rPr>
                <w:rFonts w:cs="Arial"/>
                <w:szCs w:val="22"/>
              </w:rPr>
              <w:t> </w:t>
            </w:r>
          </w:p>
        </w:tc>
      </w:tr>
      <w:tr w:rsidR="001968BD" w:rsidRPr="00502B7A" w14:paraId="24651A5B" w14:textId="77777777" w:rsidTr="00406DC5">
        <w:trPr>
          <w:trHeight w:val="324"/>
        </w:trPr>
        <w:tc>
          <w:tcPr>
            <w:tcW w:w="763" w:type="dxa"/>
            <w:tcBorders>
              <w:top w:val="nil"/>
              <w:left w:val="nil"/>
              <w:bottom w:val="nil"/>
              <w:right w:val="nil"/>
            </w:tcBorders>
            <w:shd w:val="clear" w:color="000000" w:fill="FFFFFF"/>
            <w:noWrap/>
            <w:vAlign w:val="bottom"/>
            <w:hideMark/>
          </w:tcPr>
          <w:p w14:paraId="3F5B9AC1" w14:textId="77777777" w:rsidR="001968BD" w:rsidRPr="00502B7A" w:rsidRDefault="001968BD" w:rsidP="001968BD">
            <w:pPr>
              <w:spacing w:before="0" w:after="0"/>
              <w:rPr>
                <w:rFonts w:asciiTheme="minorHAnsi" w:hAnsiTheme="minorHAnsi" w:cstheme="minorHAnsi"/>
                <w:sz w:val="20"/>
              </w:rPr>
            </w:pP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384CAA77" w14:textId="24ADEA18" w:rsidR="001968BD" w:rsidRPr="001A53FF" w:rsidRDefault="001968BD" w:rsidP="001968BD">
            <w:pPr>
              <w:spacing w:before="0" w:after="0"/>
              <w:ind w:hanging="425"/>
              <w:jc w:val="center"/>
              <w:rPr>
                <w:rFonts w:cs="Arial"/>
                <w:szCs w:val="22"/>
              </w:rPr>
            </w:pPr>
          </w:p>
        </w:tc>
        <w:tc>
          <w:tcPr>
            <w:tcW w:w="2579" w:type="dxa"/>
            <w:tcBorders>
              <w:top w:val="nil"/>
              <w:left w:val="nil"/>
              <w:bottom w:val="single" w:sz="4" w:space="0" w:color="auto"/>
              <w:right w:val="single" w:sz="4" w:space="0" w:color="auto"/>
            </w:tcBorders>
            <w:shd w:val="clear" w:color="auto" w:fill="auto"/>
            <w:noWrap/>
            <w:vAlign w:val="center"/>
          </w:tcPr>
          <w:p w14:paraId="70347497" w14:textId="79C8BAA9" w:rsidR="001968BD" w:rsidRPr="001A53FF" w:rsidRDefault="001968BD" w:rsidP="001968BD">
            <w:pPr>
              <w:spacing w:before="0" w:after="0"/>
              <w:ind w:hanging="425"/>
              <w:jc w:val="center"/>
              <w:rPr>
                <w:rFonts w:cs="Arial"/>
                <w:szCs w:val="22"/>
              </w:rPr>
            </w:pPr>
          </w:p>
        </w:tc>
        <w:tc>
          <w:tcPr>
            <w:tcW w:w="2703" w:type="dxa"/>
            <w:tcBorders>
              <w:top w:val="nil"/>
              <w:left w:val="nil"/>
              <w:bottom w:val="nil"/>
              <w:right w:val="nil"/>
            </w:tcBorders>
            <w:shd w:val="clear" w:color="000000" w:fill="FFFFFF"/>
            <w:noWrap/>
            <w:vAlign w:val="bottom"/>
            <w:hideMark/>
          </w:tcPr>
          <w:p w14:paraId="2769AB22" w14:textId="77777777" w:rsidR="001968BD" w:rsidRPr="001A53FF" w:rsidRDefault="001968BD" w:rsidP="001968BD">
            <w:pPr>
              <w:spacing w:before="0" w:after="0"/>
              <w:rPr>
                <w:rFonts w:cs="Arial"/>
                <w:szCs w:val="22"/>
              </w:rPr>
            </w:pPr>
          </w:p>
        </w:tc>
        <w:tc>
          <w:tcPr>
            <w:tcW w:w="2194" w:type="dxa"/>
            <w:tcBorders>
              <w:top w:val="nil"/>
              <w:left w:val="nil"/>
              <w:bottom w:val="nil"/>
              <w:right w:val="nil"/>
            </w:tcBorders>
            <w:shd w:val="clear" w:color="000000" w:fill="FFFFFF"/>
            <w:noWrap/>
            <w:vAlign w:val="bottom"/>
            <w:hideMark/>
          </w:tcPr>
          <w:p w14:paraId="1BD70EF2" w14:textId="77777777" w:rsidR="001968BD" w:rsidRPr="001A53FF" w:rsidRDefault="001968BD" w:rsidP="001968BD">
            <w:pPr>
              <w:spacing w:before="0" w:after="0"/>
              <w:rPr>
                <w:rFonts w:cs="Arial"/>
                <w:szCs w:val="22"/>
              </w:rPr>
            </w:pPr>
          </w:p>
        </w:tc>
      </w:tr>
      <w:tr w:rsidR="001968BD" w:rsidRPr="00502B7A" w14:paraId="14D5BB7F" w14:textId="77777777" w:rsidTr="00406DC5">
        <w:trPr>
          <w:trHeight w:val="324"/>
        </w:trPr>
        <w:tc>
          <w:tcPr>
            <w:tcW w:w="763" w:type="dxa"/>
            <w:tcBorders>
              <w:top w:val="nil"/>
              <w:left w:val="nil"/>
              <w:bottom w:val="nil"/>
              <w:right w:val="nil"/>
            </w:tcBorders>
            <w:shd w:val="clear" w:color="000000" w:fill="FFFFFF"/>
            <w:noWrap/>
            <w:vAlign w:val="bottom"/>
            <w:hideMark/>
          </w:tcPr>
          <w:p w14:paraId="55B0D0A0" w14:textId="77777777" w:rsidR="001968BD" w:rsidRPr="00502B7A" w:rsidRDefault="001968BD" w:rsidP="001968BD">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nil"/>
              <w:bottom w:val="nil"/>
              <w:right w:val="nil"/>
            </w:tcBorders>
            <w:shd w:val="clear" w:color="auto" w:fill="auto"/>
            <w:noWrap/>
            <w:vAlign w:val="bottom"/>
            <w:hideMark/>
          </w:tcPr>
          <w:p w14:paraId="7B407379" w14:textId="77777777" w:rsidR="001968BD" w:rsidRPr="001A53FF" w:rsidRDefault="001968BD" w:rsidP="001968BD">
            <w:pPr>
              <w:spacing w:before="0" w:after="0"/>
              <w:rPr>
                <w:rFonts w:cs="Arial"/>
                <w:szCs w:val="22"/>
              </w:rPr>
            </w:pPr>
          </w:p>
        </w:tc>
        <w:tc>
          <w:tcPr>
            <w:tcW w:w="2579" w:type="dxa"/>
            <w:tcBorders>
              <w:top w:val="nil"/>
              <w:left w:val="nil"/>
              <w:bottom w:val="nil"/>
              <w:right w:val="nil"/>
            </w:tcBorders>
            <w:shd w:val="clear" w:color="auto" w:fill="auto"/>
            <w:noWrap/>
            <w:vAlign w:val="bottom"/>
            <w:hideMark/>
          </w:tcPr>
          <w:p w14:paraId="729AD1A1" w14:textId="77777777" w:rsidR="001968BD" w:rsidRPr="001A53FF" w:rsidRDefault="001968BD" w:rsidP="001968BD">
            <w:pPr>
              <w:spacing w:before="0" w:after="0"/>
              <w:rPr>
                <w:rFonts w:cs="Arial"/>
                <w:szCs w:val="22"/>
              </w:rPr>
            </w:pPr>
          </w:p>
        </w:tc>
        <w:tc>
          <w:tcPr>
            <w:tcW w:w="2703" w:type="dxa"/>
            <w:tcBorders>
              <w:top w:val="nil"/>
              <w:left w:val="nil"/>
              <w:bottom w:val="nil"/>
              <w:right w:val="nil"/>
            </w:tcBorders>
            <w:shd w:val="clear" w:color="000000" w:fill="FFFFFF"/>
            <w:noWrap/>
            <w:vAlign w:val="bottom"/>
            <w:hideMark/>
          </w:tcPr>
          <w:p w14:paraId="38690440" w14:textId="77777777" w:rsidR="001968BD" w:rsidRPr="001A53FF" w:rsidRDefault="001968BD" w:rsidP="001968BD">
            <w:pPr>
              <w:spacing w:before="0" w:after="0"/>
              <w:rPr>
                <w:rFonts w:cs="Arial"/>
                <w:szCs w:val="22"/>
              </w:rPr>
            </w:pPr>
            <w:r w:rsidRPr="001A53FF">
              <w:rPr>
                <w:rFonts w:cs="Arial"/>
                <w:szCs w:val="22"/>
              </w:rPr>
              <w:t> </w:t>
            </w:r>
          </w:p>
        </w:tc>
        <w:tc>
          <w:tcPr>
            <w:tcW w:w="2194" w:type="dxa"/>
            <w:tcBorders>
              <w:top w:val="nil"/>
              <w:left w:val="nil"/>
              <w:bottom w:val="nil"/>
              <w:right w:val="nil"/>
            </w:tcBorders>
            <w:shd w:val="clear" w:color="000000" w:fill="FFFFFF"/>
            <w:noWrap/>
            <w:vAlign w:val="bottom"/>
            <w:hideMark/>
          </w:tcPr>
          <w:p w14:paraId="2FD4E158" w14:textId="77777777" w:rsidR="001968BD" w:rsidRPr="001A53FF" w:rsidRDefault="001968BD" w:rsidP="001968BD">
            <w:pPr>
              <w:spacing w:before="0" w:after="0"/>
              <w:rPr>
                <w:rFonts w:cs="Arial"/>
                <w:szCs w:val="22"/>
              </w:rPr>
            </w:pPr>
            <w:r w:rsidRPr="001A53FF">
              <w:rPr>
                <w:rFonts w:cs="Arial"/>
                <w:szCs w:val="22"/>
              </w:rPr>
              <w:t> </w:t>
            </w:r>
          </w:p>
        </w:tc>
      </w:tr>
      <w:tr w:rsidR="001968BD" w:rsidRPr="00502B7A" w14:paraId="0A894B24" w14:textId="77777777" w:rsidTr="00406DC5">
        <w:trPr>
          <w:trHeight w:val="324"/>
        </w:trPr>
        <w:tc>
          <w:tcPr>
            <w:tcW w:w="763" w:type="dxa"/>
            <w:tcBorders>
              <w:top w:val="nil"/>
              <w:left w:val="nil"/>
              <w:bottom w:val="nil"/>
              <w:right w:val="nil"/>
            </w:tcBorders>
            <w:shd w:val="clear" w:color="000000" w:fill="FFFFFF"/>
            <w:noWrap/>
            <w:vAlign w:val="bottom"/>
            <w:hideMark/>
          </w:tcPr>
          <w:p w14:paraId="6686B866" w14:textId="77777777" w:rsidR="001968BD" w:rsidRPr="00502B7A" w:rsidRDefault="001968BD" w:rsidP="001968BD">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595D02E9" w14:textId="775D5AC6" w:rsidR="001968BD" w:rsidRPr="001A53FF" w:rsidRDefault="000A5F5F" w:rsidP="001968BD">
            <w:pPr>
              <w:spacing w:before="0" w:after="0"/>
              <w:ind w:left="476" w:right="0" w:hanging="476"/>
              <w:jc w:val="center"/>
              <w:rPr>
                <w:rFonts w:cs="Arial"/>
                <w:b/>
                <w:bCs/>
                <w:szCs w:val="22"/>
              </w:rPr>
            </w:pPr>
            <w:r>
              <w:rPr>
                <w:rFonts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60458706" w14:textId="77777777" w:rsidR="001968BD" w:rsidRPr="001A53FF" w:rsidRDefault="001968BD" w:rsidP="001968BD">
            <w:pPr>
              <w:spacing w:before="0" w:after="0"/>
              <w:ind w:left="476" w:right="0" w:hanging="476"/>
              <w:jc w:val="center"/>
              <w:rPr>
                <w:rFonts w:cs="Arial"/>
                <w:b/>
                <w:bCs/>
                <w:szCs w:val="22"/>
              </w:rPr>
            </w:pPr>
            <w:r w:rsidRPr="001A53FF">
              <w:rPr>
                <w:rFonts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6659DDF9" w14:textId="77777777" w:rsidR="001968BD" w:rsidRPr="001A53FF" w:rsidRDefault="001968BD" w:rsidP="001968BD">
            <w:pPr>
              <w:spacing w:before="0" w:after="0"/>
              <w:ind w:left="476" w:right="0" w:hanging="476"/>
              <w:jc w:val="center"/>
              <w:rPr>
                <w:rFonts w:cs="Arial"/>
                <w:b/>
                <w:bCs/>
                <w:szCs w:val="22"/>
              </w:rPr>
            </w:pPr>
            <w:r w:rsidRPr="001A53FF">
              <w:rPr>
                <w:rFonts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20A58FC5" w14:textId="77777777" w:rsidR="001968BD" w:rsidRPr="001A53FF" w:rsidRDefault="001968BD" w:rsidP="001968BD">
            <w:pPr>
              <w:spacing w:before="0" w:after="0"/>
              <w:ind w:left="476" w:right="0" w:hanging="476"/>
              <w:jc w:val="center"/>
              <w:rPr>
                <w:rFonts w:cs="Arial"/>
                <w:b/>
                <w:bCs/>
                <w:szCs w:val="22"/>
              </w:rPr>
            </w:pPr>
            <w:r w:rsidRPr="001A53FF">
              <w:rPr>
                <w:rFonts w:cs="Arial"/>
                <w:b/>
                <w:bCs/>
                <w:szCs w:val="22"/>
              </w:rPr>
              <w:t>Fecha</w:t>
            </w:r>
          </w:p>
        </w:tc>
      </w:tr>
      <w:tr w:rsidR="001A53FF" w:rsidRPr="00502B7A" w14:paraId="535BC56B" w14:textId="77777777" w:rsidTr="003A12EB">
        <w:trPr>
          <w:trHeight w:val="324"/>
        </w:trPr>
        <w:tc>
          <w:tcPr>
            <w:tcW w:w="763" w:type="dxa"/>
            <w:tcBorders>
              <w:top w:val="nil"/>
              <w:left w:val="nil"/>
              <w:bottom w:val="nil"/>
              <w:right w:val="nil"/>
            </w:tcBorders>
            <w:shd w:val="clear" w:color="000000" w:fill="FFFFFF"/>
            <w:noWrap/>
            <w:vAlign w:val="bottom"/>
            <w:hideMark/>
          </w:tcPr>
          <w:p w14:paraId="50145DFF" w14:textId="77777777" w:rsidR="001A53FF" w:rsidRPr="00502B7A" w:rsidRDefault="001A53FF" w:rsidP="001A53FF">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3866E923" w14:textId="77777777" w:rsidR="001A53FF" w:rsidRPr="001A53FF" w:rsidRDefault="001A53FF" w:rsidP="001A53FF">
            <w:pPr>
              <w:spacing w:before="0" w:after="0"/>
              <w:ind w:hanging="425"/>
              <w:jc w:val="center"/>
              <w:rPr>
                <w:rFonts w:cs="Arial"/>
                <w:szCs w:val="22"/>
              </w:rPr>
            </w:pPr>
            <w:r w:rsidRPr="001A53FF">
              <w:rPr>
                <w:rFonts w:cs="Arial"/>
                <w:szCs w:val="22"/>
              </w:rPr>
              <w:t>Preparó</w:t>
            </w:r>
          </w:p>
        </w:tc>
        <w:tc>
          <w:tcPr>
            <w:tcW w:w="2579" w:type="dxa"/>
            <w:tcBorders>
              <w:top w:val="nil"/>
              <w:left w:val="nil"/>
              <w:bottom w:val="single" w:sz="4" w:space="0" w:color="auto"/>
              <w:right w:val="single" w:sz="4" w:space="0" w:color="auto"/>
            </w:tcBorders>
            <w:shd w:val="clear" w:color="auto" w:fill="auto"/>
            <w:vAlign w:val="center"/>
          </w:tcPr>
          <w:p w14:paraId="5F0AB3F6" w14:textId="1601BE6D" w:rsidR="001A53FF" w:rsidRPr="001A53FF" w:rsidRDefault="001A53FF" w:rsidP="001A53FF">
            <w:pPr>
              <w:spacing w:before="0" w:after="0"/>
              <w:ind w:hanging="425"/>
              <w:jc w:val="center"/>
              <w:rPr>
                <w:rFonts w:cs="Arial"/>
                <w:szCs w:val="22"/>
              </w:rPr>
            </w:pPr>
            <w:r w:rsidRPr="001A53FF">
              <w:rPr>
                <w:rFonts w:cs="Arial"/>
                <w:szCs w:val="22"/>
              </w:rPr>
              <w:t>J.M.J.</w:t>
            </w:r>
          </w:p>
        </w:tc>
        <w:tc>
          <w:tcPr>
            <w:tcW w:w="2703" w:type="dxa"/>
            <w:tcBorders>
              <w:top w:val="nil"/>
              <w:left w:val="nil"/>
              <w:bottom w:val="single" w:sz="4" w:space="0" w:color="auto"/>
              <w:right w:val="single" w:sz="4" w:space="0" w:color="auto"/>
            </w:tcBorders>
            <w:shd w:val="clear" w:color="auto" w:fill="auto"/>
            <w:vAlign w:val="center"/>
            <w:hideMark/>
          </w:tcPr>
          <w:p w14:paraId="38A6D2D0" w14:textId="77777777" w:rsidR="001A53FF" w:rsidRPr="001A53FF" w:rsidRDefault="001A53FF" w:rsidP="001A53FF">
            <w:pPr>
              <w:spacing w:before="0" w:after="0"/>
              <w:ind w:hanging="425"/>
              <w:jc w:val="center"/>
              <w:rPr>
                <w:rFonts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72F2455C" w14:textId="45C81B9A" w:rsidR="001A53FF" w:rsidRPr="001A53FF" w:rsidRDefault="001A53FF" w:rsidP="001A53FF">
            <w:pPr>
              <w:spacing w:before="0" w:after="0"/>
              <w:ind w:hanging="425"/>
              <w:jc w:val="center"/>
              <w:rPr>
                <w:rFonts w:cs="Arial"/>
                <w:szCs w:val="22"/>
              </w:rPr>
            </w:pPr>
            <w:r w:rsidRPr="001A53FF">
              <w:rPr>
                <w:rFonts w:cs="Arial"/>
                <w:szCs w:val="22"/>
                <w:lang w:val="en-US"/>
              </w:rPr>
              <w:t>1</w:t>
            </w:r>
            <w:r w:rsidR="00F710DF">
              <w:rPr>
                <w:rFonts w:cs="Arial"/>
                <w:szCs w:val="22"/>
                <w:lang w:val="en-US"/>
              </w:rPr>
              <w:t>6</w:t>
            </w:r>
            <w:r w:rsidRPr="001A53FF">
              <w:rPr>
                <w:rFonts w:cs="Arial"/>
                <w:szCs w:val="22"/>
                <w:lang w:val="en-US"/>
              </w:rPr>
              <w:t>/01/202</w:t>
            </w:r>
            <w:r w:rsidR="00F710DF">
              <w:rPr>
                <w:rFonts w:cs="Arial"/>
                <w:szCs w:val="22"/>
                <w:lang w:val="en-US"/>
              </w:rPr>
              <w:t>5</w:t>
            </w:r>
          </w:p>
        </w:tc>
      </w:tr>
      <w:tr w:rsidR="001A53FF" w:rsidRPr="00502B7A" w14:paraId="350DF2BE" w14:textId="77777777" w:rsidTr="003A12EB">
        <w:trPr>
          <w:trHeight w:val="324"/>
        </w:trPr>
        <w:tc>
          <w:tcPr>
            <w:tcW w:w="763" w:type="dxa"/>
            <w:tcBorders>
              <w:top w:val="nil"/>
              <w:left w:val="nil"/>
              <w:bottom w:val="nil"/>
              <w:right w:val="nil"/>
            </w:tcBorders>
            <w:shd w:val="clear" w:color="000000" w:fill="FFFFFF"/>
            <w:noWrap/>
            <w:vAlign w:val="bottom"/>
            <w:hideMark/>
          </w:tcPr>
          <w:p w14:paraId="02B18266" w14:textId="77777777" w:rsidR="001A53FF" w:rsidRPr="00502B7A" w:rsidRDefault="001A53FF" w:rsidP="001A53FF">
            <w:pPr>
              <w:spacing w:before="0" w:after="0"/>
              <w:rPr>
                <w:rFonts w:asciiTheme="minorHAnsi" w:hAnsiTheme="minorHAnsi" w:cstheme="minorHAnsi"/>
                <w:sz w:val="20"/>
              </w:rPr>
            </w:pP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6EE44570" w14:textId="77777777" w:rsidR="001A53FF" w:rsidRPr="001A53FF" w:rsidRDefault="001A53FF" w:rsidP="001A53FF">
            <w:pPr>
              <w:spacing w:before="0" w:after="0"/>
              <w:ind w:hanging="425"/>
              <w:jc w:val="center"/>
              <w:rPr>
                <w:rFonts w:cs="Arial"/>
                <w:szCs w:val="22"/>
              </w:rPr>
            </w:pPr>
            <w:r w:rsidRPr="001A53FF">
              <w:rPr>
                <w:rFonts w:cs="Arial"/>
                <w:szCs w:val="22"/>
              </w:rPr>
              <w:t>Revisó</w:t>
            </w:r>
          </w:p>
        </w:tc>
        <w:tc>
          <w:tcPr>
            <w:tcW w:w="2579" w:type="dxa"/>
            <w:tcBorders>
              <w:top w:val="nil"/>
              <w:left w:val="nil"/>
              <w:bottom w:val="single" w:sz="4" w:space="0" w:color="auto"/>
              <w:right w:val="single" w:sz="4" w:space="0" w:color="auto"/>
            </w:tcBorders>
            <w:shd w:val="clear" w:color="auto" w:fill="auto"/>
            <w:vAlign w:val="center"/>
          </w:tcPr>
          <w:p w14:paraId="4648D758" w14:textId="2ADC146E" w:rsidR="001A53FF" w:rsidRPr="001A53FF" w:rsidRDefault="001A53FF" w:rsidP="001A53FF">
            <w:pPr>
              <w:spacing w:before="0" w:after="0"/>
              <w:ind w:hanging="425"/>
              <w:jc w:val="center"/>
              <w:rPr>
                <w:rFonts w:cs="Arial"/>
                <w:szCs w:val="22"/>
              </w:rPr>
            </w:pPr>
            <w:r w:rsidRPr="001A53FF">
              <w:rPr>
                <w:rFonts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737A2CE6" w14:textId="77777777" w:rsidR="001A53FF" w:rsidRPr="001A53FF" w:rsidRDefault="001A53FF" w:rsidP="001A53FF">
            <w:pPr>
              <w:spacing w:before="0" w:after="0"/>
              <w:ind w:hanging="425"/>
              <w:jc w:val="center"/>
              <w:rPr>
                <w:rFonts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31195CE8" w14:textId="4D4E3D64" w:rsidR="001A53FF" w:rsidRPr="001A53FF" w:rsidRDefault="001A53FF" w:rsidP="001A53FF">
            <w:pPr>
              <w:spacing w:before="0" w:after="0"/>
              <w:ind w:hanging="425"/>
              <w:jc w:val="center"/>
              <w:rPr>
                <w:rFonts w:cs="Arial"/>
                <w:szCs w:val="22"/>
              </w:rPr>
            </w:pPr>
            <w:r w:rsidRPr="001A53FF">
              <w:rPr>
                <w:rFonts w:cs="Arial"/>
                <w:szCs w:val="22"/>
                <w:lang w:val="en-US"/>
              </w:rPr>
              <w:t>1</w:t>
            </w:r>
            <w:r w:rsidR="00F710DF">
              <w:rPr>
                <w:rFonts w:cs="Arial"/>
                <w:szCs w:val="22"/>
                <w:lang w:val="en-US"/>
              </w:rPr>
              <w:t>6</w:t>
            </w:r>
            <w:r w:rsidRPr="001A53FF">
              <w:rPr>
                <w:rFonts w:cs="Arial"/>
                <w:szCs w:val="22"/>
                <w:lang w:val="en-US"/>
              </w:rPr>
              <w:t>/01/202</w:t>
            </w:r>
            <w:r w:rsidR="00F710DF">
              <w:rPr>
                <w:rFonts w:cs="Arial"/>
                <w:szCs w:val="22"/>
                <w:lang w:val="en-US"/>
              </w:rPr>
              <w:t>5</w:t>
            </w:r>
          </w:p>
        </w:tc>
      </w:tr>
      <w:tr w:rsidR="001A53FF" w:rsidRPr="00502B7A" w14:paraId="3A885549" w14:textId="77777777" w:rsidTr="003A12EB">
        <w:trPr>
          <w:trHeight w:val="324"/>
        </w:trPr>
        <w:tc>
          <w:tcPr>
            <w:tcW w:w="763" w:type="dxa"/>
            <w:tcBorders>
              <w:top w:val="nil"/>
              <w:left w:val="nil"/>
              <w:bottom w:val="nil"/>
              <w:right w:val="nil"/>
            </w:tcBorders>
            <w:shd w:val="clear" w:color="000000" w:fill="FFFFFF"/>
            <w:noWrap/>
            <w:vAlign w:val="bottom"/>
            <w:hideMark/>
          </w:tcPr>
          <w:p w14:paraId="73264148" w14:textId="77777777" w:rsidR="001A53FF" w:rsidRPr="00502B7A" w:rsidRDefault="001A53FF" w:rsidP="001A53FF">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1DA35454" w14:textId="77777777" w:rsidR="001A53FF" w:rsidRPr="001A53FF" w:rsidRDefault="001A53FF" w:rsidP="001A53FF">
            <w:pPr>
              <w:spacing w:before="0" w:after="0"/>
              <w:ind w:hanging="425"/>
              <w:jc w:val="center"/>
              <w:rPr>
                <w:rFonts w:cs="Arial"/>
                <w:szCs w:val="22"/>
              </w:rPr>
            </w:pPr>
            <w:r w:rsidRPr="001A53FF">
              <w:rPr>
                <w:rFonts w:cs="Arial"/>
                <w:szCs w:val="22"/>
              </w:rPr>
              <w:t>Aprobó</w:t>
            </w:r>
          </w:p>
        </w:tc>
        <w:tc>
          <w:tcPr>
            <w:tcW w:w="2579" w:type="dxa"/>
            <w:tcBorders>
              <w:top w:val="nil"/>
              <w:left w:val="nil"/>
              <w:bottom w:val="single" w:sz="4" w:space="0" w:color="auto"/>
              <w:right w:val="single" w:sz="4" w:space="0" w:color="auto"/>
            </w:tcBorders>
            <w:shd w:val="clear" w:color="auto" w:fill="auto"/>
            <w:vAlign w:val="center"/>
          </w:tcPr>
          <w:p w14:paraId="1DE6E705" w14:textId="3BD826F7" w:rsidR="001A53FF" w:rsidRPr="001A53FF" w:rsidRDefault="001A53FF" w:rsidP="001A53FF">
            <w:pPr>
              <w:spacing w:before="0" w:after="0"/>
              <w:ind w:hanging="425"/>
              <w:jc w:val="center"/>
              <w:rPr>
                <w:rFonts w:cs="Arial"/>
                <w:szCs w:val="22"/>
              </w:rPr>
            </w:pPr>
            <w:r w:rsidRPr="001A53FF">
              <w:rPr>
                <w:rFonts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3E396FC0" w14:textId="77777777" w:rsidR="001A53FF" w:rsidRPr="001A53FF" w:rsidRDefault="001A53FF" w:rsidP="001A53FF">
            <w:pPr>
              <w:spacing w:before="0" w:after="0"/>
              <w:ind w:hanging="425"/>
              <w:jc w:val="center"/>
              <w:rPr>
                <w:rFonts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3C80F6C9" w14:textId="52C06F04" w:rsidR="001A53FF" w:rsidRPr="001A53FF" w:rsidRDefault="001A53FF" w:rsidP="001A53FF">
            <w:pPr>
              <w:spacing w:before="0" w:after="0"/>
              <w:ind w:hanging="425"/>
              <w:jc w:val="center"/>
              <w:rPr>
                <w:rFonts w:cs="Arial"/>
                <w:szCs w:val="22"/>
              </w:rPr>
            </w:pPr>
            <w:r w:rsidRPr="001A53FF">
              <w:rPr>
                <w:rFonts w:cs="Arial"/>
                <w:szCs w:val="22"/>
                <w:lang w:val="en-US"/>
              </w:rPr>
              <w:t>1</w:t>
            </w:r>
            <w:r w:rsidR="00F710DF">
              <w:rPr>
                <w:rFonts w:cs="Arial"/>
                <w:szCs w:val="22"/>
                <w:lang w:val="en-US"/>
              </w:rPr>
              <w:t>6</w:t>
            </w:r>
            <w:r w:rsidRPr="001A53FF">
              <w:rPr>
                <w:rFonts w:cs="Arial"/>
                <w:szCs w:val="22"/>
                <w:lang w:val="en-US"/>
              </w:rPr>
              <w:t>/01/202</w:t>
            </w:r>
            <w:r w:rsidR="00F710DF">
              <w:rPr>
                <w:rFonts w:cs="Arial"/>
                <w:szCs w:val="22"/>
                <w:lang w:val="en-US"/>
              </w:rPr>
              <w:t>5</w:t>
            </w:r>
          </w:p>
        </w:tc>
      </w:tr>
      <w:tr w:rsidR="001968BD" w:rsidRPr="00502B7A" w14:paraId="0307BCA4" w14:textId="77777777" w:rsidTr="00406DC5">
        <w:trPr>
          <w:trHeight w:val="324"/>
        </w:trPr>
        <w:tc>
          <w:tcPr>
            <w:tcW w:w="763" w:type="dxa"/>
            <w:tcBorders>
              <w:top w:val="nil"/>
              <w:left w:val="nil"/>
              <w:bottom w:val="nil"/>
              <w:right w:val="nil"/>
            </w:tcBorders>
            <w:shd w:val="clear" w:color="000000" w:fill="FFFFFF"/>
            <w:noWrap/>
            <w:vAlign w:val="bottom"/>
            <w:hideMark/>
          </w:tcPr>
          <w:p w14:paraId="1B3CAA50" w14:textId="77777777" w:rsidR="001968BD" w:rsidRPr="00502B7A" w:rsidRDefault="001968BD" w:rsidP="001968BD">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015E7BE9" w14:textId="77777777" w:rsidR="001968BD" w:rsidRPr="001A53FF" w:rsidRDefault="001968BD" w:rsidP="001968BD">
            <w:pPr>
              <w:spacing w:before="0" w:after="0"/>
              <w:ind w:left="476" w:right="0" w:hanging="476"/>
              <w:jc w:val="center"/>
              <w:rPr>
                <w:rFonts w:cs="Arial"/>
                <w:b/>
                <w:bCs/>
                <w:szCs w:val="22"/>
              </w:rPr>
            </w:pPr>
            <w:r w:rsidRPr="001A53FF">
              <w:rPr>
                <w:rFonts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20C439A4" w14:textId="77777777" w:rsidR="001968BD" w:rsidRPr="001A53FF" w:rsidRDefault="001968BD" w:rsidP="001968BD">
            <w:pPr>
              <w:spacing w:before="0" w:after="0"/>
              <w:ind w:left="476" w:right="0" w:hanging="476"/>
              <w:jc w:val="center"/>
              <w:rPr>
                <w:rFonts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22E41190" w14:textId="77777777" w:rsidR="001968BD" w:rsidRPr="001A53FF" w:rsidRDefault="001968BD" w:rsidP="001968BD">
            <w:pPr>
              <w:spacing w:before="0" w:after="0"/>
              <w:ind w:left="476" w:right="0" w:hanging="476"/>
              <w:jc w:val="center"/>
              <w:rPr>
                <w:rFonts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22827D25" w14:textId="77777777" w:rsidR="001968BD" w:rsidRPr="001A53FF" w:rsidRDefault="001968BD" w:rsidP="001968BD">
            <w:pPr>
              <w:spacing w:before="0" w:after="0"/>
              <w:ind w:left="476" w:right="0" w:hanging="476"/>
              <w:jc w:val="center"/>
              <w:rPr>
                <w:rFonts w:cs="Arial"/>
                <w:bCs/>
                <w:szCs w:val="22"/>
              </w:rPr>
            </w:pPr>
          </w:p>
        </w:tc>
      </w:tr>
      <w:tr w:rsidR="001968BD" w:rsidRPr="00502B7A" w14:paraId="53DFEF0D" w14:textId="77777777" w:rsidTr="00E94B8B">
        <w:trPr>
          <w:trHeight w:val="324"/>
        </w:trPr>
        <w:tc>
          <w:tcPr>
            <w:tcW w:w="763" w:type="dxa"/>
            <w:tcBorders>
              <w:top w:val="nil"/>
              <w:left w:val="nil"/>
              <w:bottom w:val="nil"/>
              <w:right w:val="nil"/>
            </w:tcBorders>
            <w:shd w:val="clear" w:color="000000" w:fill="FFFFFF"/>
            <w:noWrap/>
            <w:vAlign w:val="bottom"/>
            <w:hideMark/>
          </w:tcPr>
          <w:p w14:paraId="5ADC8048" w14:textId="77777777" w:rsidR="001968BD" w:rsidRPr="00502B7A" w:rsidRDefault="001968BD" w:rsidP="001968BD">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58324228" w14:textId="77777777" w:rsidR="001968BD" w:rsidRPr="001A53FF" w:rsidRDefault="001968BD" w:rsidP="001968BD">
            <w:pPr>
              <w:spacing w:before="0" w:after="0"/>
              <w:ind w:hanging="425"/>
              <w:jc w:val="center"/>
              <w:rPr>
                <w:rFonts w:cs="Arial"/>
                <w:szCs w:val="22"/>
              </w:rPr>
            </w:pPr>
            <w:r w:rsidRPr="001A53FF">
              <w:rPr>
                <w:rFonts w:cs="Arial"/>
                <w:szCs w:val="22"/>
              </w:rPr>
              <w:t>Revisó</w:t>
            </w:r>
          </w:p>
        </w:tc>
        <w:tc>
          <w:tcPr>
            <w:tcW w:w="2579" w:type="dxa"/>
            <w:tcBorders>
              <w:top w:val="nil"/>
              <w:left w:val="nil"/>
              <w:bottom w:val="single" w:sz="4" w:space="0" w:color="auto"/>
              <w:right w:val="single" w:sz="4" w:space="0" w:color="auto"/>
            </w:tcBorders>
            <w:shd w:val="clear" w:color="auto" w:fill="auto"/>
            <w:vAlign w:val="center"/>
          </w:tcPr>
          <w:p w14:paraId="1B20D239" w14:textId="72843466" w:rsidR="001968BD" w:rsidRPr="001A53FF" w:rsidRDefault="001968BD" w:rsidP="001968BD">
            <w:pPr>
              <w:spacing w:before="0" w:after="0"/>
              <w:ind w:left="0" w:right="0"/>
              <w:jc w:val="center"/>
              <w:rPr>
                <w:rFonts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552D9871" w14:textId="77777777" w:rsidR="001968BD" w:rsidRPr="001A53FF" w:rsidRDefault="001968BD" w:rsidP="001968BD">
            <w:pPr>
              <w:spacing w:before="0" w:after="0"/>
              <w:ind w:left="0" w:right="0"/>
              <w:jc w:val="center"/>
              <w:rPr>
                <w:rFonts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513E08AE" w14:textId="77777777" w:rsidR="001968BD" w:rsidRPr="001A53FF" w:rsidRDefault="001968BD" w:rsidP="001968BD">
            <w:pPr>
              <w:spacing w:before="0" w:after="0"/>
              <w:ind w:left="0" w:right="0"/>
              <w:jc w:val="center"/>
              <w:rPr>
                <w:rFonts w:cs="Arial"/>
                <w:szCs w:val="22"/>
              </w:rPr>
            </w:pPr>
          </w:p>
        </w:tc>
      </w:tr>
      <w:tr w:rsidR="001968BD" w:rsidRPr="00502B7A" w14:paraId="1AAADC1D" w14:textId="77777777" w:rsidTr="00E94B8B">
        <w:trPr>
          <w:trHeight w:val="324"/>
        </w:trPr>
        <w:tc>
          <w:tcPr>
            <w:tcW w:w="763" w:type="dxa"/>
            <w:tcBorders>
              <w:top w:val="nil"/>
              <w:left w:val="nil"/>
              <w:bottom w:val="nil"/>
              <w:right w:val="nil"/>
            </w:tcBorders>
            <w:shd w:val="clear" w:color="000000" w:fill="FFFFFF"/>
            <w:noWrap/>
            <w:vAlign w:val="bottom"/>
            <w:hideMark/>
          </w:tcPr>
          <w:p w14:paraId="50E29885" w14:textId="77777777" w:rsidR="001968BD" w:rsidRPr="00502B7A" w:rsidRDefault="001968BD" w:rsidP="001968BD">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001F525" w14:textId="77777777" w:rsidR="001968BD" w:rsidRPr="001A53FF" w:rsidRDefault="001968BD" w:rsidP="001968BD">
            <w:pPr>
              <w:spacing w:before="0" w:after="0"/>
              <w:ind w:hanging="425"/>
              <w:jc w:val="center"/>
              <w:rPr>
                <w:rFonts w:cs="Arial"/>
                <w:szCs w:val="22"/>
              </w:rPr>
            </w:pPr>
            <w:r w:rsidRPr="001A53FF">
              <w:rPr>
                <w:rFonts w:cs="Arial"/>
                <w:szCs w:val="22"/>
              </w:rPr>
              <w:t>Aprobó</w:t>
            </w:r>
          </w:p>
        </w:tc>
        <w:tc>
          <w:tcPr>
            <w:tcW w:w="2579" w:type="dxa"/>
            <w:tcBorders>
              <w:top w:val="nil"/>
              <w:left w:val="nil"/>
              <w:bottom w:val="single" w:sz="4" w:space="0" w:color="auto"/>
              <w:right w:val="single" w:sz="4" w:space="0" w:color="auto"/>
            </w:tcBorders>
            <w:shd w:val="clear" w:color="000000" w:fill="FFFFFF"/>
            <w:vAlign w:val="center"/>
          </w:tcPr>
          <w:p w14:paraId="06264338" w14:textId="54DB2217" w:rsidR="001968BD" w:rsidRPr="001A53FF" w:rsidRDefault="001968BD" w:rsidP="001968BD">
            <w:pPr>
              <w:spacing w:before="0" w:after="0"/>
              <w:ind w:left="0" w:right="0"/>
              <w:jc w:val="center"/>
              <w:rPr>
                <w:rFonts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04ED665B" w14:textId="77777777" w:rsidR="001968BD" w:rsidRPr="001A53FF" w:rsidRDefault="001968BD" w:rsidP="001968BD">
            <w:pPr>
              <w:spacing w:before="0" w:after="0"/>
              <w:ind w:left="0" w:right="0"/>
              <w:jc w:val="center"/>
              <w:rPr>
                <w:rFonts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227C6E94" w14:textId="77777777" w:rsidR="001968BD" w:rsidRPr="001A53FF" w:rsidRDefault="001968BD" w:rsidP="001968BD">
            <w:pPr>
              <w:spacing w:before="0" w:after="0"/>
              <w:ind w:left="0" w:right="0"/>
              <w:jc w:val="center"/>
              <w:rPr>
                <w:rFonts w:cs="Arial"/>
                <w:szCs w:val="22"/>
              </w:rPr>
            </w:pPr>
          </w:p>
        </w:tc>
      </w:tr>
    </w:tbl>
    <w:p w14:paraId="27CB0ECA" w14:textId="77777777" w:rsidR="006B7894" w:rsidRPr="00502B7A" w:rsidRDefault="006B7894" w:rsidP="001A5E82">
      <w:pPr>
        <w:pStyle w:val="tablaMD"/>
        <w:jc w:val="center"/>
        <w:rPr>
          <w:rFonts w:asciiTheme="minorHAnsi" w:hAnsiTheme="minorHAnsi" w:cstheme="minorHAnsi"/>
          <w:sz w:val="24"/>
          <w:szCs w:val="24"/>
          <w:u w:val="single"/>
        </w:rPr>
      </w:pPr>
    </w:p>
    <w:p w14:paraId="34033573" w14:textId="77777777" w:rsidR="00214DC6" w:rsidRPr="00502B7A" w:rsidRDefault="00214DC6" w:rsidP="00214DC6">
      <w:pPr>
        <w:pStyle w:val="tablaMD"/>
        <w:jc w:val="center"/>
        <w:rPr>
          <w:rFonts w:asciiTheme="minorHAnsi" w:hAnsiTheme="minorHAnsi" w:cstheme="minorHAnsi"/>
          <w:sz w:val="24"/>
          <w:szCs w:val="24"/>
          <w:u w:val="single"/>
        </w:rPr>
      </w:pPr>
    </w:p>
    <w:p w14:paraId="7A263CFD" w14:textId="77777777" w:rsidR="000E3DBF" w:rsidRPr="00502B7A" w:rsidRDefault="000E3DBF" w:rsidP="00214DC6">
      <w:pPr>
        <w:pStyle w:val="tablaMD"/>
        <w:jc w:val="center"/>
        <w:rPr>
          <w:rFonts w:asciiTheme="minorHAnsi" w:hAnsiTheme="minorHAnsi" w:cstheme="minorHAnsi"/>
          <w:sz w:val="24"/>
          <w:szCs w:val="24"/>
          <w:u w:val="single"/>
        </w:rPr>
      </w:pPr>
    </w:p>
    <w:p w14:paraId="27FEA94D" w14:textId="77777777" w:rsidR="00214DC6" w:rsidRPr="00502B7A" w:rsidRDefault="00214DC6" w:rsidP="00214DC6">
      <w:pPr>
        <w:pStyle w:val="Plano"/>
        <w:rPr>
          <w:rFonts w:asciiTheme="minorHAnsi" w:hAnsiTheme="minorHAnsi" w:cstheme="minorHAnsi"/>
          <w:sz w:val="24"/>
          <w:szCs w:val="24"/>
        </w:rPr>
      </w:pPr>
    </w:p>
    <w:p w14:paraId="6FB1BE52" w14:textId="77777777" w:rsidR="00795313" w:rsidRPr="00502B7A" w:rsidRDefault="00795313" w:rsidP="00214DC6">
      <w:pPr>
        <w:rPr>
          <w:rFonts w:asciiTheme="minorHAnsi" w:hAnsiTheme="minorHAnsi" w:cstheme="minorHAnsi"/>
          <w:b/>
        </w:rPr>
        <w:sectPr w:rsidR="00795313" w:rsidRPr="00502B7A" w:rsidSect="00DE4A13">
          <w:headerReference w:type="even" r:id="rId12"/>
          <w:headerReference w:type="default" r:id="rId13"/>
          <w:footerReference w:type="even" r:id="rId14"/>
          <w:footerReference w:type="default" r:id="rId15"/>
          <w:headerReference w:type="first" r:id="rId16"/>
          <w:footerReference w:type="first" r:id="rId17"/>
          <w:pgSz w:w="12240" w:h="15840" w:code="1"/>
          <w:pgMar w:top="1701" w:right="1418" w:bottom="851" w:left="1418" w:header="708" w:footer="708" w:gutter="0"/>
          <w:cols w:space="708"/>
          <w:docGrid w:linePitch="360"/>
        </w:sectPr>
      </w:pPr>
    </w:p>
    <w:p w14:paraId="10DF3758" w14:textId="77777777" w:rsidR="005426CD" w:rsidRPr="00335471" w:rsidRDefault="00E03228" w:rsidP="00E03228">
      <w:pPr>
        <w:tabs>
          <w:tab w:val="left" w:pos="4009"/>
          <w:tab w:val="center" w:pos="4560"/>
        </w:tabs>
        <w:spacing w:after="240"/>
        <w:jc w:val="left"/>
        <w:rPr>
          <w:rFonts w:cs="Arial"/>
          <w:b/>
          <w:sz w:val="32"/>
          <w:szCs w:val="32"/>
        </w:rPr>
      </w:pPr>
      <w:r w:rsidRPr="00502B7A">
        <w:rPr>
          <w:rFonts w:asciiTheme="minorHAnsi" w:hAnsiTheme="minorHAnsi" w:cstheme="minorHAnsi"/>
          <w:b/>
          <w:sz w:val="32"/>
          <w:szCs w:val="32"/>
        </w:rPr>
        <w:lastRenderedPageBreak/>
        <w:tab/>
      </w:r>
      <w:r w:rsidR="00F0706C" w:rsidRPr="00335471">
        <w:rPr>
          <w:rFonts w:cs="Arial"/>
          <w:b/>
          <w:sz w:val="32"/>
          <w:szCs w:val="32"/>
        </w:rPr>
        <w:t>ÍNDICE</w:t>
      </w:r>
    </w:p>
    <w:p w14:paraId="3264A772" w14:textId="7029D04F" w:rsidR="00CE2D70" w:rsidRDefault="004214C2">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r>
        <w:rPr>
          <w:rFonts w:asciiTheme="minorHAnsi" w:hAnsiTheme="minorHAnsi" w:cstheme="minorHAnsi"/>
          <w:sz w:val="24"/>
          <w:szCs w:val="24"/>
        </w:rPr>
        <w:fldChar w:fldCharType="begin"/>
      </w:r>
      <w:r>
        <w:rPr>
          <w:rFonts w:asciiTheme="minorHAnsi" w:hAnsiTheme="minorHAnsi" w:cstheme="minorHAnsi"/>
          <w:sz w:val="24"/>
          <w:szCs w:val="24"/>
        </w:rPr>
        <w:instrText xml:space="preserve"> TOC \o "1-3" \h \z \u </w:instrText>
      </w:r>
      <w:r>
        <w:rPr>
          <w:rFonts w:asciiTheme="minorHAnsi" w:hAnsiTheme="minorHAnsi" w:cstheme="minorHAnsi"/>
          <w:sz w:val="24"/>
          <w:szCs w:val="24"/>
        </w:rPr>
        <w:fldChar w:fldCharType="separate"/>
      </w:r>
      <w:hyperlink w:anchor="_Toc192593962" w:history="1">
        <w:r w:rsidR="00CE2D70" w:rsidRPr="008617CC">
          <w:rPr>
            <w:rStyle w:val="Hipervnculo"/>
            <w:rFonts w:cs="Arial"/>
            <w:smallCaps/>
          </w:rPr>
          <w:t>1.</w:t>
        </w:r>
        <w:r w:rsidR="00CE2D70">
          <w:rPr>
            <w:rFonts w:asciiTheme="minorHAnsi" w:eastAsiaTheme="minorEastAsia" w:hAnsiTheme="minorHAnsi" w:cstheme="minorBidi"/>
            <w:b w:val="0"/>
            <w:bCs w:val="0"/>
            <w:iCs w:val="0"/>
            <w:caps w:val="0"/>
            <w:kern w:val="2"/>
            <w:sz w:val="24"/>
            <w:szCs w:val="24"/>
            <w:lang w:val="es-CO" w:eastAsia="es-CO"/>
            <w14:ligatures w14:val="standardContextual"/>
          </w:rPr>
          <w:tab/>
        </w:r>
        <w:r w:rsidR="00CE2D70" w:rsidRPr="008617CC">
          <w:rPr>
            <w:rStyle w:val="Hipervnculo"/>
            <w:rFonts w:cs="Arial"/>
          </w:rPr>
          <w:t>INTRODUCCIÓN</w:t>
        </w:r>
        <w:r w:rsidR="00CE2D70">
          <w:rPr>
            <w:webHidden/>
          </w:rPr>
          <w:tab/>
        </w:r>
        <w:r w:rsidR="00CE2D70">
          <w:rPr>
            <w:webHidden/>
          </w:rPr>
          <w:fldChar w:fldCharType="begin"/>
        </w:r>
        <w:r w:rsidR="00CE2D70">
          <w:rPr>
            <w:webHidden/>
          </w:rPr>
          <w:instrText xml:space="preserve"> PAGEREF _Toc192593962 \h </w:instrText>
        </w:r>
        <w:r w:rsidR="00CE2D70">
          <w:rPr>
            <w:webHidden/>
          </w:rPr>
        </w:r>
        <w:r w:rsidR="00CE2D70">
          <w:rPr>
            <w:webHidden/>
          </w:rPr>
          <w:fldChar w:fldCharType="separate"/>
        </w:r>
        <w:r w:rsidR="00392848">
          <w:rPr>
            <w:webHidden/>
          </w:rPr>
          <w:t>4</w:t>
        </w:r>
        <w:r w:rsidR="00CE2D70">
          <w:rPr>
            <w:webHidden/>
          </w:rPr>
          <w:fldChar w:fldCharType="end"/>
        </w:r>
      </w:hyperlink>
    </w:p>
    <w:p w14:paraId="5A788473" w14:textId="0508C288" w:rsidR="00CE2D70" w:rsidRDefault="00CE2D70">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3963" w:history="1">
        <w:r w:rsidRPr="008617CC">
          <w:rPr>
            <w:rStyle w:val="Hipervnculo"/>
            <w:rFonts w:cs="Arial"/>
            <w:smallCaps/>
          </w:rPr>
          <w:t>2.</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8617CC">
          <w:rPr>
            <w:rStyle w:val="Hipervnculo"/>
            <w:rFonts w:cs="Arial"/>
          </w:rPr>
          <w:t>OBJETO Y ALCANCES</w:t>
        </w:r>
        <w:r>
          <w:rPr>
            <w:webHidden/>
          </w:rPr>
          <w:tab/>
        </w:r>
        <w:r>
          <w:rPr>
            <w:webHidden/>
          </w:rPr>
          <w:fldChar w:fldCharType="begin"/>
        </w:r>
        <w:r>
          <w:rPr>
            <w:webHidden/>
          </w:rPr>
          <w:instrText xml:space="preserve"> PAGEREF _Toc192593963 \h </w:instrText>
        </w:r>
        <w:r>
          <w:rPr>
            <w:webHidden/>
          </w:rPr>
        </w:r>
        <w:r>
          <w:rPr>
            <w:webHidden/>
          </w:rPr>
          <w:fldChar w:fldCharType="separate"/>
        </w:r>
        <w:r w:rsidR="00392848">
          <w:rPr>
            <w:webHidden/>
          </w:rPr>
          <w:t>4</w:t>
        </w:r>
        <w:r>
          <w:rPr>
            <w:webHidden/>
          </w:rPr>
          <w:fldChar w:fldCharType="end"/>
        </w:r>
      </w:hyperlink>
    </w:p>
    <w:p w14:paraId="5C7E06EB" w14:textId="081467FA"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64" w:history="1">
        <w:r w:rsidRPr="008617CC">
          <w:rPr>
            <w:rStyle w:val="Hipervnculo"/>
            <w:smallCaps/>
          </w:rPr>
          <w:t>2.1</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Pr>
          <w:t>desviaciones</w:t>
        </w:r>
        <w:r>
          <w:rPr>
            <w:webHidden/>
          </w:rPr>
          <w:tab/>
        </w:r>
        <w:r>
          <w:rPr>
            <w:webHidden/>
          </w:rPr>
          <w:fldChar w:fldCharType="begin"/>
        </w:r>
        <w:r>
          <w:rPr>
            <w:webHidden/>
          </w:rPr>
          <w:instrText xml:space="preserve"> PAGEREF _Toc192593964 \h </w:instrText>
        </w:r>
        <w:r>
          <w:rPr>
            <w:webHidden/>
          </w:rPr>
        </w:r>
        <w:r>
          <w:rPr>
            <w:webHidden/>
          </w:rPr>
          <w:fldChar w:fldCharType="separate"/>
        </w:r>
        <w:r w:rsidR="00392848">
          <w:rPr>
            <w:webHidden/>
          </w:rPr>
          <w:t>4</w:t>
        </w:r>
        <w:r>
          <w:rPr>
            <w:webHidden/>
          </w:rPr>
          <w:fldChar w:fldCharType="end"/>
        </w:r>
      </w:hyperlink>
    </w:p>
    <w:p w14:paraId="69DC48B9" w14:textId="2E8C4292" w:rsidR="00CE2D70" w:rsidRDefault="00CE2D70">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3965" w:history="1">
        <w:r w:rsidRPr="008617CC">
          <w:rPr>
            <w:rStyle w:val="Hipervnculo"/>
            <w:rFonts w:cs="Arial"/>
            <w:smallCaps/>
          </w:rPr>
          <w:t>3.</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8617CC">
          <w:rPr>
            <w:rStyle w:val="Hipervnculo"/>
            <w:rFonts w:cs="Arial"/>
          </w:rPr>
          <w:t>NORMAS Y CÓDIGOS</w:t>
        </w:r>
        <w:r>
          <w:rPr>
            <w:webHidden/>
          </w:rPr>
          <w:tab/>
        </w:r>
        <w:r>
          <w:rPr>
            <w:webHidden/>
          </w:rPr>
          <w:fldChar w:fldCharType="begin"/>
        </w:r>
        <w:r>
          <w:rPr>
            <w:webHidden/>
          </w:rPr>
          <w:instrText xml:space="preserve"> PAGEREF _Toc192593965 \h </w:instrText>
        </w:r>
        <w:r>
          <w:rPr>
            <w:webHidden/>
          </w:rPr>
        </w:r>
        <w:r>
          <w:rPr>
            <w:webHidden/>
          </w:rPr>
          <w:fldChar w:fldCharType="separate"/>
        </w:r>
        <w:r w:rsidR="00392848">
          <w:rPr>
            <w:webHidden/>
          </w:rPr>
          <w:t>4</w:t>
        </w:r>
        <w:r>
          <w:rPr>
            <w:webHidden/>
          </w:rPr>
          <w:fldChar w:fldCharType="end"/>
        </w:r>
      </w:hyperlink>
    </w:p>
    <w:p w14:paraId="42DEDBDD" w14:textId="709EC2D2" w:rsidR="00CE2D70" w:rsidRDefault="00CE2D70">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3966" w:history="1">
        <w:r w:rsidRPr="008617CC">
          <w:rPr>
            <w:rStyle w:val="Hipervnculo"/>
            <w:rFonts w:cs="Arial"/>
            <w:smallCaps/>
            <w:lang w:eastAsia="es-CL"/>
          </w:rPr>
          <w:t>4.</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8617CC">
          <w:rPr>
            <w:rStyle w:val="Hipervnculo"/>
            <w:rFonts w:cs="Arial"/>
            <w:lang w:eastAsia="es-CL"/>
          </w:rPr>
          <w:t>REFERENCIAS INTERNAS</w:t>
        </w:r>
        <w:r>
          <w:rPr>
            <w:webHidden/>
          </w:rPr>
          <w:tab/>
        </w:r>
        <w:r>
          <w:rPr>
            <w:webHidden/>
          </w:rPr>
          <w:fldChar w:fldCharType="begin"/>
        </w:r>
        <w:r>
          <w:rPr>
            <w:webHidden/>
          </w:rPr>
          <w:instrText xml:space="preserve"> PAGEREF _Toc192593966 \h </w:instrText>
        </w:r>
        <w:r>
          <w:rPr>
            <w:webHidden/>
          </w:rPr>
        </w:r>
        <w:r>
          <w:rPr>
            <w:webHidden/>
          </w:rPr>
          <w:fldChar w:fldCharType="separate"/>
        </w:r>
        <w:r w:rsidR="00392848">
          <w:rPr>
            <w:webHidden/>
          </w:rPr>
          <w:t>6</w:t>
        </w:r>
        <w:r>
          <w:rPr>
            <w:webHidden/>
          </w:rPr>
          <w:fldChar w:fldCharType="end"/>
        </w:r>
      </w:hyperlink>
    </w:p>
    <w:p w14:paraId="7AA59462" w14:textId="70402840" w:rsidR="00CE2D70" w:rsidRDefault="00CE2D70">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3967" w:history="1">
        <w:r w:rsidRPr="008617CC">
          <w:rPr>
            <w:rStyle w:val="Hipervnculo"/>
            <w:rFonts w:cs="Arial"/>
            <w:smallCaps/>
            <w:lang w:eastAsia="es-CL"/>
          </w:rPr>
          <w:t>5.</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8617CC">
          <w:rPr>
            <w:rStyle w:val="Hipervnculo"/>
            <w:rFonts w:cs="Arial"/>
            <w:lang w:eastAsia="es-CL"/>
          </w:rPr>
          <w:t>CARACTERÍSTICAS DE DISEÑO, FUNCIONALES Y CONSTRUCTIVAS</w:t>
        </w:r>
        <w:r>
          <w:rPr>
            <w:webHidden/>
          </w:rPr>
          <w:tab/>
        </w:r>
        <w:r>
          <w:rPr>
            <w:webHidden/>
          </w:rPr>
          <w:fldChar w:fldCharType="begin"/>
        </w:r>
        <w:r>
          <w:rPr>
            <w:webHidden/>
          </w:rPr>
          <w:instrText xml:space="preserve"> PAGEREF _Toc192593967 \h </w:instrText>
        </w:r>
        <w:r>
          <w:rPr>
            <w:webHidden/>
          </w:rPr>
        </w:r>
        <w:r>
          <w:rPr>
            <w:webHidden/>
          </w:rPr>
          <w:fldChar w:fldCharType="separate"/>
        </w:r>
        <w:r w:rsidR="00392848">
          <w:rPr>
            <w:webHidden/>
          </w:rPr>
          <w:t>7</w:t>
        </w:r>
        <w:r>
          <w:rPr>
            <w:webHidden/>
          </w:rPr>
          <w:fldChar w:fldCharType="end"/>
        </w:r>
      </w:hyperlink>
    </w:p>
    <w:p w14:paraId="3D3A7168" w14:textId="2206B519"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68" w:history="1">
        <w:r w:rsidRPr="008617CC">
          <w:rPr>
            <w:rStyle w:val="Hipervnculo"/>
            <w:smallCaps/>
            <w:lang w:eastAsia="es-CL"/>
          </w:rPr>
          <w:t>5.1</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Pr>
          <w:t>CARACTERÍSTICAS AMBIENTALES</w:t>
        </w:r>
        <w:r>
          <w:rPr>
            <w:webHidden/>
          </w:rPr>
          <w:tab/>
        </w:r>
        <w:r>
          <w:rPr>
            <w:webHidden/>
          </w:rPr>
          <w:fldChar w:fldCharType="begin"/>
        </w:r>
        <w:r>
          <w:rPr>
            <w:webHidden/>
          </w:rPr>
          <w:instrText xml:space="preserve"> PAGEREF _Toc192593968 \h </w:instrText>
        </w:r>
        <w:r>
          <w:rPr>
            <w:webHidden/>
          </w:rPr>
        </w:r>
        <w:r>
          <w:rPr>
            <w:webHidden/>
          </w:rPr>
          <w:fldChar w:fldCharType="separate"/>
        </w:r>
        <w:r w:rsidR="00392848">
          <w:rPr>
            <w:webHidden/>
          </w:rPr>
          <w:t>7</w:t>
        </w:r>
        <w:r>
          <w:rPr>
            <w:webHidden/>
          </w:rPr>
          <w:fldChar w:fldCharType="end"/>
        </w:r>
      </w:hyperlink>
    </w:p>
    <w:p w14:paraId="061D7BBA" w14:textId="191D4D68"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69" w:history="1">
        <w:r w:rsidRPr="008617CC">
          <w:rPr>
            <w:rStyle w:val="Hipervnculo"/>
            <w:smallCaps/>
          </w:rPr>
          <w:t>5.2</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Pr>
          <w:t>CARACTERÍSTICAS DE LA RED</w:t>
        </w:r>
        <w:r>
          <w:rPr>
            <w:webHidden/>
          </w:rPr>
          <w:tab/>
        </w:r>
        <w:r>
          <w:rPr>
            <w:webHidden/>
          </w:rPr>
          <w:fldChar w:fldCharType="begin"/>
        </w:r>
        <w:r>
          <w:rPr>
            <w:webHidden/>
          </w:rPr>
          <w:instrText xml:space="preserve"> PAGEREF _Toc192593969 \h </w:instrText>
        </w:r>
        <w:r>
          <w:rPr>
            <w:webHidden/>
          </w:rPr>
        </w:r>
        <w:r>
          <w:rPr>
            <w:webHidden/>
          </w:rPr>
          <w:fldChar w:fldCharType="separate"/>
        </w:r>
        <w:r w:rsidR="00392848">
          <w:rPr>
            <w:webHidden/>
          </w:rPr>
          <w:t>7</w:t>
        </w:r>
        <w:r>
          <w:rPr>
            <w:webHidden/>
          </w:rPr>
          <w:fldChar w:fldCharType="end"/>
        </w:r>
      </w:hyperlink>
    </w:p>
    <w:p w14:paraId="342032FD" w14:textId="744CECCD"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70" w:history="1">
        <w:r w:rsidRPr="008617CC">
          <w:rPr>
            <w:rStyle w:val="Hipervnculo"/>
            <w:smallCaps/>
          </w:rPr>
          <w:t>5.3</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Pr>
          <w:t>DISEÑO SÍSMICO</w:t>
        </w:r>
        <w:r>
          <w:rPr>
            <w:webHidden/>
          </w:rPr>
          <w:tab/>
        </w:r>
        <w:r>
          <w:rPr>
            <w:webHidden/>
          </w:rPr>
          <w:fldChar w:fldCharType="begin"/>
        </w:r>
        <w:r>
          <w:rPr>
            <w:webHidden/>
          </w:rPr>
          <w:instrText xml:space="preserve"> PAGEREF _Toc192593970 \h </w:instrText>
        </w:r>
        <w:r>
          <w:rPr>
            <w:webHidden/>
          </w:rPr>
        </w:r>
        <w:r>
          <w:rPr>
            <w:webHidden/>
          </w:rPr>
          <w:fldChar w:fldCharType="separate"/>
        </w:r>
        <w:r w:rsidR="00392848">
          <w:rPr>
            <w:webHidden/>
          </w:rPr>
          <w:t>8</w:t>
        </w:r>
        <w:r>
          <w:rPr>
            <w:webHidden/>
          </w:rPr>
          <w:fldChar w:fldCharType="end"/>
        </w:r>
      </w:hyperlink>
    </w:p>
    <w:p w14:paraId="5250D206" w14:textId="23D1FB6D"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71" w:history="1">
        <w:r w:rsidRPr="008617CC">
          <w:rPr>
            <w:rStyle w:val="Hipervnculo"/>
            <w:smallCaps/>
          </w:rPr>
          <w:t>5.4</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Pr>
          <w:t>CARACTERÍSTICAS PARTICULARES</w:t>
        </w:r>
        <w:r>
          <w:rPr>
            <w:webHidden/>
          </w:rPr>
          <w:tab/>
        </w:r>
        <w:r>
          <w:rPr>
            <w:webHidden/>
          </w:rPr>
          <w:fldChar w:fldCharType="begin"/>
        </w:r>
        <w:r>
          <w:rPr>
            <w:webHidden/>
          </w:rPr>
          <w:instrText xml:space="preserve"> PAGEREF _Toc192593971 \h </w:instrText>
        </w:r>
        <w:r>
          <w:rPr>
            <w:webHidden/>
          </w:rPr>
        </w:r>
        <w:r>
          <w:rPr>
            <w:webHidden/>
          </w:rPr>
          <w:fldChar w:fldCharType="separate"/>
        </w:r>
        <w:r w:rsidR="00392848">
          <w:rPr>
            <w:webHidden/>
          </w:rPr>
          <w:t>8</w:t>
        </w:r>
        <w:r>
          <w:rPr>
            <w:webHidden/>
          </w:rPr>
          <w:fldChar w:fldCharType="end"/>
        </w:r>
      </w:hyperlink>
    </w:p>
    <w:p w14:paraId="01962047" w14:textId="33B0EDF1" w:rsidR="00CE2D70" w:rsidRDefault="00CE2D70">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593972" w:history="1">
        <w:r w:rsidRPr="008617CC">
          <w:rPr>
            <w:rStyle w:val="Hipervnculo"/>
            <w:noProof/>
          </w:rPr>
          <w:t>5.4.1</w:t>
        </w:r>
        <w:r>
          <w:rPr>
            <w:rFonts w:asciiTheme="minorHAnsi" w:eastAsiaTheme="minorEastAsia" w:hAnsiTheme="minorHAnsi" w:cstheme="minorBidi"/>
            <w:b w:val="0"/>
            <w:noProof/>
            <w:kern w:val="2"/>
            <w:sz w:val="24"/>
            <w:szCs w:val="24"/>
            <w:lang w:val="es-CO" w:eastAsia="es-CO"/>
            <w14:ligatures w14:val="standardContextual"/>
          </w:rPr>
          <w:tab/>
        </w:r>
        <w:r w:rsidRPr="008617CC">
          <w:rPr>
            <w:rStyle w:val="Hipervnculo"/>
            <w:noProof/>
          </w:rPr>
          <w:t xml:space="preserve">REQUERIMIENTOS </w:t>
        </w:r>
        <w:r w:rsidRPr="008617CC">
          <w:rPr>
            <w:rStyle w:val="Hipervnculo"/>
            <w:noProof/>
            <w:lang w:eastAsia="es-CL"/>
          </w:rPr>
          <w:t>TECNICOS DE LOS ARMARIOS DE CONTROL Y PROTECCIÓN</w:t>
        </w:r>
        <w:r>
          <w:rPr>
            <w:noProof/>
            <w:webHidden/>
          </w:rPr>
          <w:tab/>
        </w:r>
        <w:r>
          <w:rPr>
            <w:noProof/>
            <w:webHidden/>
          </w:rPr>
          <w:fldChar w:fldCharType="begin"/>
        </w:r>
        <w:r>
          <w:rPr>
            <w:noProof/>
            <w:webHidden/>
          </w:rPr>
          <w:instrText xml:space="preserve"> PAGEREF _Toc192593972 \h </w:instrText>
        </w:r>
        <w:r>
          <w:rPr>
            <w:noProof/>
            <w:webHidden/>
          </w:rPr>
        </w:r>
        <w:r>
          <w:rPr>
            <w:noProof/>
            <w:webHidden/>
          </w:rPr>
          <w:fldChar w:fldCharType="separate"/>
        </w:r>
        <w:r w:rsidR="00392848">
          <w:rPr>
            <w:noProof/>
            <w:webHidden/>
          </w:rPr>
          <w:t>9</w:t>
        </w:r>
        <w:r>
          <w:rPr>
            <w:noProof/>
            <w:webHidden/>
          </w:rPr>
          <w:fldChar w:fldCharType="end"/>
        </w:r>
      </w:hyperlink>
    </w:p>
    <w:p w14:paraId="7760ED13" w14:textId="443CAE7F"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73" w:history="1">
        <w:r w:rsidRPr="008617CC">
          <w:rPr>
            <w:rStyle w:val="Hipervnculo"/>
            <w:smallCaps/>
          </w:rPr>
          <w:t>5.5</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Pr>
          <w:t>SISTEMA DE PROTECCION</w:t>
        </w:r>
        <w:r>
          <w:rPr>
            <w:webHidden/>
          </w:rPr>
          <w:tab/>
        </w:r>
        <w:r>
          <w:rPr>
            <w:webHidden/>
          </w:rPr>
          <w:fldChar w:fldCharType="begin"/>
        </w:r>
        <w:r>
          <w:rPr>
            <w:webHidden/>
          </w:rPr>
          <w:instrText xml:space="preserve"> PAGEREF _Toc192593973 \h </w:instrText>
        </w:r>
        <w:r>
          <w:rPr>
            <w:webHidden/>
          </w:rPr>
        </w:r>
        <w:r>
          <w:rPr>
            <w:webHidden/>
          </w:rPr>
          <w:fldChar w:fldCharType="separate"/>
        </w:r>
        <w:r w:rsidR="00392848">
          <w:rPr>
            <w:webHidden/>
          </w:rPr>
          <w:t>12</w:t>
        </w:r>
        <w:r>
          <w:rPr>
            <w:webHidden/>
          </w:rPr>
          <w:fldChar w:fldCharType="end"/>
        </w:r>
      </w:hyperlink>
    </w:p>
    <w:p w14:paraId="5C73F554" w14:textId="64D73184" w:rsidR="00CE2D70" w:rsidRDefault="00CE2D70">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593974" w:history="1">
        <w:r w:rsidRPr="008617CC">
          <w:rPr>
            <w:rStyle w:val="Hipervnculo"/>
            <w:noProof/>
          </w:rPr>
          <w:t>5.5.1</w:t>
        </w:r>
        <w:r>
          <w:rPr>
            <w:rFonts w:asciiTheme="minorHAnsi" w:eastAsiaTheme="minorEastAsia" w:hAnsiTheme="minorHAnsi" w:cstheme="minorBidi"/>
            <w:b w:val="0"/>
            <w:noProof/>
            <w:kern w:val="2"/>
            <w:sz w:val="24"/>
            <w:szCs w:val="24"/>
            <w:lang w:val="es-CO" w:eastAsia="es-CO"/>
            <w14:ligatures w14:val="standardContextual"/>
          </w:rPr>
          <w:tab/>
        </w:r>
        <w:r w:rsidRPr="008617CC">
          <w:rPr>
            <w:rStyle w:val="Hipervnculo"/>
            <w:noProof/>
          </w:rPr>
          <w:t>protección de línea</w:t>
        </w:r>
        <w:r>
          <w:rPr>
            <w:noProof/>
            <w:webHidden/>
          </w:rPr>
          <w:tab/>
        </w:r>
        <w:r>
          <w:rPr>
            <w:noProof/>
            <w:webHidden/>
          </w:rPr>
          <w:fldChar w:fldCharType="begin"/>
        </w:r>
        <w:r>
          <w:rPr>
            <w:noProof/>
            <w:webHidden/>
          </w:rPr>
          <w:instrText xml:space="preserve"> PAGEREF _Toc192593974 \h </w:instrText>
        </w:r>
        <w:r>
          <w:rPr>
            <w:noProof/>
            <w:webHidden/>
          </w:rPr>
        </w:r>
        <w:r>
          <w:rPr>
            <w:noProof/>
            <w:webHidden/>
          </w:rPr>
          <w:fldChar w:fldCharType="separate"/>
        </w:r>
        <w:r w:rsidR="00392848">
          <w:rPr>
            <w:noProof/>
            <w:webHidden/>
          </w:rPr>
          <w:t>12</w:t>
        </w:r>
        <w:r>
          <w:rPr>
            <w:noProof/>
            <w:webHidden/>
          </w:rPr>
          <w:fldChar w:fldCharType="end"/>
        </w:r>
      </w:hyperlink>
    </w:p>
    <w:p w14:paraId="67976D75" w14:textId="69618FAA" w:rsidR="00CE2D70" w:rsidRDefault="00CE2D70">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593975" w:history="1">
        <w:r w:rsidRPr="008617CC">
          <w:rPr>
            <w:rStyle w:val="Hipervnculo"/>
            <w:noProof/>
            <w:lang w:eastAsia="es-CL"/>
          </w:rPr>
          <w:t>5.5.2</w:t>
        </w:r>
        <w:r>
          <w:rPr>
            <w:rFonts w:asciiTheme="minorHAnsi" w:eastAsiaTheme="minorEastAsia" w:hAnsiTheme="minorHAnsi" w:cstheme="minorBidi"/>
            <w:b w:val="0"/>
            <w:noProof/>
            <w:kern w:val="2"/>
            <w:sz w:val="24"/>
            <w:szCs w:val="24"/>
            <w:lang w:val="es-CO" w:eastAsia="es-CO"/>
            <w14:ligatures w14:val="standardContextual"/>
          </w:rPr>
          <w:tab/>
        </w:r>
        <w:r w:rsidRPr="008617CC">
          <w:rPr>
            <w:rStyle w:val="Hipervnculo"/>
            <w:noProof/>
            <w:lang w:eastAsia="es-CL"/>
          </w:rPr>
          <w:t>protección de falla de interruptor 220 kV</w:t>
        </w:r>
        <w:r>
          <w:rPr>
            <w:noProof/>
            <w:webHidden/>
          </w:rPr>
          <w:tab/>
        </w:r>
        <w:r>
          <w:rPr>
            <w:noProof/>
            <w:webHidden/>
          </w:rPr>
          <w:fldChar w:fldCharType="begin"/>
        </w:r>
        <w:r>
          <w:rPr>
            <w:noProof/>
            <w:webHidden/>
          </w:rPr>
          <w:instrText xml:space="preserve"> PAGEREF _Toc192593975 \h </w:instrText>
        </w:r>
        <w:r>
          <w:rPr>
            <w:noProof/>
            <w:webHidden/>
          </w:rPr>
        </w:r>
        <w:r>
          <w:rPr>
            <w:noProof/>
            <w:webHidden/>
          </w:rPr>
          <w:fldChar w:fldCharType="separate"/>
        </w:r>
        <w:r w:rsidR="00392848">
          <w:rPr>
            <w:noProof/>
            <w:webHidden/>
          </w:rPr>
          <w:t>12</w:t>
        </w:r>
        <w:r>
          <w:rPr>
            <w:noProof/>
            <w:webHidden/>
          </w:rPr>
          <w:fldChar w:fldCharType="end"/>
        </w:r>
      </w:hyperlink>
    </w:p>
    <w:p w14:paraId="374F0875" w14:textId="22931373" w:rsidR="00CE2D70" w:rsidRDefault="00CE2D70">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593976" w:history="1">
        <w:r w:rsidRPr="008617CC">
          <w:rPr>
            <w:rStyle w:val="Hipervnculo"/>
            <w:noProof/>
          </w:rPr>
          <w:t>5.5.3</w:t>
        </w:r>
        <w:r>
          <w:rPr>
            <w:rFonts w:asciiTheme="minorHAnsi" w:eastAsiaTheme="minorEastAsia" w:hAnsiTheme="minorHAnsi" w:cstheme="minorBidi"/>
            <w:b w:val="0"/>
            <w:noProof/>
            <w:kern w:val="2"/>
            <w:sz w:val="24"/>
            <w:szCs w:val="24"/>
            <w:lang w:val="es-CO" w:eastAsia="es-CO"/>
            <w14:ligatures w14:val="standardContextual"/>
          </w:rPr>
          <w:tab/>
        </w:r>
        <w:r w:rsidRPr="008617CC">
          <w:rPr>
            <w:rStyle w:val="Hipervnculo"/>
            <w:noProof/>
          </w:rPr>
          <w:t>reles de disparo y bloqueo</w:t>
        </w:r>
        <w:r>
          <w:rPr>
            <w:noProof/>
            <w:webHidden/>
          </w:rPr>
          <w:tab/>
        </w:r>
        <w:r>
          <w:rPr>
            <w:noProof/>
            <w:webHidden/>
          </w:rPr>
          <w:fldChar w:fldCharType="begin"/>
        </w:r>
        <w:r>
          <w:rPr>
            <w:noProof/>
            <w:webHidden/>
          </w:rPr>
          <w:instrText xml:space="preserve"> PAGEREF _Toc192593976 \h </w:instrText>
        </w:r>
        <w:r>
          <w:rPr>
            <w:noProof/>
            <w:webHidden/>
          </w:rPr>
        </w:r>
        <w:r>
          <w:rPr>
            <w:noProof/>
            <w:webHidden/>
          </w:rPr>
          <w:fldChar w:fldCharType="separate"/>
        </w:r>
        <w:r w:rsidR="00392848">
          <w:rPr>
            <w:noProof/>
            <w:webHidden/>
          </w:rPr>
          <w:t>12</w:t>
        </w:r>
        <w:r>
          <w:rPr>
            <w:noProof/>
            <w:webHidden/>
          </w:rPr>
          <w:fldChar w:fldCharType="end"/>
        </w:r>
      </w:hyperlink>
    </w:p>
    <w:p w14:paraId="6E043A02" w14:textId="4DC62F39" w:rsidR="00CE2D70" w:rsidRDefault="00CE2D70">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593977" w:history="1">
        <w:r w:rsidRPr="008617CC">
          <w:rPr>
            <w:rStyle w:val="Hipervnculo"/>
            <w:noProof/>
            <w:lang w:eastAsia="es-CL"/>
          </w:rPr>
          <w:t>5.5.4</w:t>
        </w:r>
        <w:r>
          <w:rPr>
            <w:rFonts w:asciiTheme="minorHAnsi" w:eastAsiaTheme="minorEastAsia" w:hAnsiTheme="minorHAnsi" w:cstheme="minorBidi"/>
            <w:b w:val="0"/>
            <w:noProof/>
            <w:kern w:val="2"/>
            <w:sz w:val="24"/>
            <w:szCs w:val="24"/>
            <w:lang w:val="es-CO" w:eastAsia="es-CO"/>
            <w14:ligatures w14:val="standardContextual"/>
          </w:rPr>
          <w:tab/>
        </w:r>
        <w:r w:rsidRPr="008617CC">
          <w:rPr>
            <w:rStyle w:val="Hipervnculo"/>
            <w:noProof/>
          </w:rPr>
          <w:t>bloques</w:t>
        </w:r>
        <w:r w:rsidRPr="008617CC">
          <w:rPr>
            <w:rStyle w:val="Hipervnculo"/>
            <w:noProof/>
            <w:lang w:eastAsia="es-CL"/>
          </w:rPr>
          <w:t xml:space="preserve"> de pruebas</w:t>
        </w:r>
        <w:r>
          <w:rPr>
            <w:noProof/>
            <w:webHidden/>
          </w:rPr>
          <w:tab/>
        </w:r>
        <w:r>
          <w:rPr>
            <w:noProof/>
            <w:webHidden/>
          </w:rPr>
          <w:fldChar w:fldCharType="begin"/>
        </w:r>
        <w:r>
          <w:rPr>
            <w:noProof/>
            <w:webHidden/>
          </w:rPr>
          <w:instrText xml:space="preserve"> PAGEREF _Toc192593977 \h </w:instrText>
        </w:r>
        <w:r>
          <w:rPr>
            <w:noProof/>
            <w:webHidden/>
          </w:rPr>
        </w:r>
        <w:r>
          <w:rPr>
            <w:noProof/>
            <w:webHidden/>
          </w:rPr>
          <w:fldChar w:fldCharType="separate"/>
        </w:r>
        <w:r w:rsidR="00392848">
          <w:rPr>
            <w:noProof/>
            <w:webHidden/>
          </w:rPr>
          <w:t>13</w:t>
        </w:r>
        <w:r>
          <w:rPr>
            <w:noProof/>
            <w:webHidden/>
          </w:rPr>
          <w:fldChar w:fldCharType="end"/>
        </w:r>
      </w:hyperlink>
    </w:p>
    <w:p w14:paraId="33323FD6" w14:textId="14825FB4"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78" w:history="1">
        <w:r w:rsidRPr="008617CC">
          <w:rPr>
            <w:rStyle w:val="Hipervnculo"/>
            <w:smallCaps/>
            <w:lang w:eastAsia="es-CL"/>
          </w:rPr>
          <w:t>5.6</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lang w:eastAsia="es-CL"/>
          </w:rPr>
          <w:t>SISTEMA DE CONTROL</w:t>
        </w:r>
        <w:r>
          <w:rPr>
            <w:webHidden/>
          </w:rPr>
          <w:tab/>
        </w:r>
        <w:r>
          <w:rPr>
            <w:webHidden/>
          </w:rPr>
          <w:fldChar w:fldCharType="begin"/>
        </w:r>
        <w:r>
          <w:rPr>
            <w:webHidden/>
          </w:rPr>
          <w:instrText xml:space="preserve"> PAGEREF _Toc192593978 \h </w:instrText>
        </w:r>
        <w:r>
          <w:rPr>
            <w:webHidden/>
          </w:rPr>
        </w:r>
        <w:r>
          <w:rPr>
            <w:webHidden/>
          </w:rPr>
          <w:fldChar w:fldCharType="separate"/>
        </w:r>
        <w:r w:rsidR="00392848">
          <w:rPr>
            <w:webHidden/>
          </w:rPr>
          <w:t>13</w:t>
        </w:r>
        <w:r>
          <w:rPr>
            <w:webHidden/>
          </w:rPr>
          <w:fldChar w:fldCharType="end"/>
        </w:r>
      </w:hyperlink>
    </w:p>
    <w:p w14:paraId="29C7B7CE" w14:textId="170F6FCA" w:rsidR="00CE2D70" w:rsidRDefault="00CE2D70">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593979" w:history="1">
        <w:r w:rsidRPr="008617CC">
          <w:rPr>
            <w:rStyle w:val="Hipervnculo"/>
            <w:noProof/>
            <w:lang w:eastAsia="es-CL"/>
          </w:rPr>
          <w:t>5.6.1</w:t>
        </w:r>
        <w:r>
          <w:rPr>
            <w:rFonts w:asciiTheme="minorHAnsi" w:eastAsiaTheme="minorEastAsia" w:hAnsiTheme="minorHAnsi" w:cstheme="minorBidi"/>
            <w:b w:val="0"/>
            <w:noProof/>
            <w:kern w:val="2"/>
            <w:sz w:val="24"/>
            <w:szCs w:val="24"/>
            <w:lang w:val="es-CO" w:eastAsia="es-CO"/>
            <w14:ligatures w14:val="standardContextual"/>
          </w:rPr>
          <w:tab/>
        </w:r>
        <w:r w:rsidRPr="008617CC">
          <w:rPr>
            <w:rStyle w:val="Hipervnculo"/>
            <w:noProof/>
            <w:lang w:eastAsia="es-CL"/>
          </w:rPr>
          <w:t>controladores de paño</w:t>
        </w:r>
        <w:r>
          <w:rPr>
            <w:noProof/>
            <w:webHidden/>
          </w:rPr>
          <w:tab/>
        </w:r>
        <w:r>
          <w:rPr>
            <w:noProof/>
            <w:webHidden/>
          </w:rPr>
          <w:fldChar w:fldCharType="begin"/>
        </w:r>
        <w:r>
          <w:rPr>
            <w:noProof/>
            <w:webHidden/>
          </w:rPr>
          <w:instrText xml:space="preserve"> PAGEREF _Toc192593979 \h </w:instrText>
        </w:r>
        <w:r>
          <w:rPr>
            <w:noProof/>
            <w:webHidden/>
          </w:rPr>
        </w:r>
        <w:r>
          <w:rPr>
            <w:noProof/>
            <w:webHidden/>
          </w:rPr>
          <w:fldChar w:fldCharType="separate"/>
        </w:r>
        <w:r w:rsidR="00392848">
          <w:rPr>
            <w:noProof/>
            <w:webHidden/>
          </w:rPr>
          <w:t>13</w:t>
        </w:r>
        <w:r>
          <w:rPr>
            <w:noProof/>
            <w:webHidden/>
          </w:rPr>
          <w:fldChar w:fldCharType="end"/>
        </w:r>
      </w:hyperlink>
    </w:p>
    <w:p w14:paraId="6DE3231D" w14:textId="2DBBF0CD" w:rsidR="00CE2D70" w:rsidRDefault="00CE2D70">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3980" w:history="1">
        <w:r w:rsidRPr="008617CC">
          <w:rPr>
            <w:rStyle w:val="Hipervnculo"/>
            <w:rFonts w:cs="Arial"/>
            <w:smallCaps/>
          </w:rPr>
          <w:t>6.</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8617CC">
          <w:rPr>
            <w:rStyle w:val="Hipervnculo"/>
            <w:rFonts w:cs="Arial"/>
          </w:rPr>
          <w:t>PRUEBAS Y CRITERIOS DE ACEPTACIÓN</w:t>
        </w:r>
        <w:r>
          <w:rPr>
            <w:webHidden/>
          </w:rPr>
          <w:tab/>
        </w:r>
        <w:r>
          <w:rPr>
            <w:webHidden/>
          </w:rPr>
          <w:fldChar w:fldCharType="begin"/>
        </w:r>
        <w:r>
          <w:rPr>
            <w:webHidden/>
          </w:rPr>
          <w:instrText xml:space="preserve"> PAGEREF _Toc192593980 \h </w:instrText>
        </w:r>
        <w:r>
          <w:rPr>
            <w:webHidden/>
          </w:rPr>
        </w:r>
        <w:r>
          <w:rPr>
            <w:webHidden/>
          </w:rPr>
          <w:fldChar w:fldCharType="separate"/>
        </w:r>
        <w:r w:rsidR="00392848">
          <w:rPr>
            <w:webHidden/>
          </w:rPr>
          <w:t>14</w:t>
        </w:r>
        <w:r>
          <w:rPr>
            <w:webHidden/>
          </w:rPr>
          <w:fldChar w:fldCharType="end"/>
        </w:r>
      </w:hyperlink>
    </w:p>
    <w:p w14:paraId="3DC7021A" w14:textId="25E03C35"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81" w:history="1">
        <w:r w:rsidRPr="008617CC">
          <w:rPr>
            <w:rStyle w:val="Hipervnculo"/>
            <w:smallCaps/>
          </w:rPr>
          <w:t>6.1</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Fonts w:cs="Arial"/>
          </w:rPr>
          <w:t xml:space="preserve">Plan y </w:t>
        </w:r>
        <w:r w:rsidRPr="008617CC">
          <w:rPr>
            <w:rStyle w:val="Hipervnculo"/>
            <w:rFonts w:cs="Arial"/>
            <w:lang w:eastAsia="es-CL"/>
          </w:rPr>
          <w:t>procedimientos</w:t>
        </w:r>
        <w:r w:rsidRPr="008617CC">
          <w:rPr>
            <w:rStyle w:val="Hipervnculo"/>
            <w:rFonts w:cs="Arial"/>
          </w:rPr>
          <w:t xml:space="preserve"> de pruebas de aceptación</w:t>
        </w:r>
        <w:r>
          <w:rPr>
            <w:webHidden/>
          </w:rPr>
          <w:tab/>
        </w:r>
        <w:r>
          <w:rPr>
            <w:webHidden/>
          </w:rPr>
          <w:fldChar w:fldCharType="begin"/>
        </w:r>
        <w:r>
          <w:rPr>
            <w:webHidden/>
          </w:rPr>
          <w:instrText xml:space="preserve"> PAGEREF _Toc192593981 \h </w:instrText>
        </w:r>
        <w:r>
          <w:rPr>
            <w:webHidden/>
          </w:rPr>
        </w:r>
        <w:r>
          <w:rPr>
            <w:webHidden/>
          </w:rPr>
          <w:fldChar w:fldCharType="separate"/>
        </w:r>
        <w:r w:rsidR="00392848">
          <w:rPr>
            <w:webHidden/>
          </w:rPr>
          <w:t>14</w:t>
        </w:r>
        <w:r>
          <w:rPr>
            <w:webHidden/>
          </w:rPr>
          <w:fldChar w:fldCharType="end"/>
        </w:r>
      </w:hyperlink>
    </w:p>
    <w:p w14:paraId="16A86EF2" w14:textId="139FD677"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82" w:history="1">
        <w:r w:rsidRPr="008617CC">
          <w:rPr>
            <w:rStyle w:val="Hipervnculo"/>
            <w:smallCaps/>
          </w:rPr>
          <w:t>6.2</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Fonts w:cs="Arial"/>
            <w:lang w:eastAsia="es-CL"/>
          </w:rPr>
          <w:t>Inspección</w:t>
        </w:r>
        <w:r w:rsidRPr="008617CC">
          <w:rPr>
            <w:rStyle w:val="Hipervnculo"/>
            <w:rFonts w:cs="Arial"/>
          </w:rPr>
          <w:t xml:space="preserve"> visual</w:t>
        </w:r>
        <w:r>
          <w:rPr>
            <w:webHidden/>
          </w:rPr>
          <w:tab/>
        </w:r>
        <w:r>
          <w:rPr>
            <w:webHidden/>
          </w:rPr>
          <w:fldChar w:fldCharType="begin"/>
        </w:r>
        <w:r>
          <w:rPr>
            <w:webHidden/>
          </w:rPr>
          <w:instrText xml:space="preserve"> PAGEREF _Toc192593982 \h </w:instrText>
        </w:r>
        <w:r>
          <w:rPr>
            <w:webHidden/>
          </w:rPr>
        </w:r>
        <w:r>
          <w:rPr>
            <w:webHidden/>
          </w:rPr>
          <w:fldChar w:fldCharType="separate"/>
        </w:r>
        <w:r w:rsidR="00392848">
          <w:rPr>
            <w:webHidden/>
          </w:rPr>
          <w:t>15</w:t>
        </w:r>
        <w:r>
          <w:rPr>
            <w:webHidden/>
          </w:rPr>
          <w:fldChar w:fldCharType="end"/>
        </w:r>
      </w:hyperlink>
    </w:p>
    <w:p w14:paraId="56B5090A" w14:textId="11E3944F"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83" w:history="1">
        <w:r w:rsidRPr="008617CC">
          <w:rPr>
            <w:rStyle w:val="Hipervnculo"/>
            <w:smallCaps/>
          </w:rPr>
          <w:t>6.3</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Fonts w:cs="Arial"/>
          </w:rPr>
          <w:t xml:space="preserve">Pruebas </w:t>
        </w:r>
        <w:r w:rsidRPr="008617CC">
          <w:rPr>
            <w:rStyle w:val="Hipervnculo"/>
            <w:rFonts w:cs="Arial"/>
            <w:lang w:eastAsia="es-CL"/>
          </w:rPr>
          <w:t>funcionales</w:t>
        </w:r>
        <w:r w:rsidRPr="008617CC">
          <w:rPr>
            <w:rStyle w:val="Hipervnculo"/>
            <w:rFonts w:cs="Arial"/>
          </w:rPr>
          <w:t xml:space="preserve"> del sistema de control y protección</w:t>
        </w:r>
        <w:r>
          <w:rPr>
            <w:webHidden/>
          </w:rPr>
          <w:tab/>
        </w:r>
        <w:r>
          <w:rPr>
            <w:webHidden/>
          </w:rPr>
          <w:fldChar w:fldCharType="begin"/>
        </w:r>
        <w:r>
          <w:rPr>
            <w:webHidden/>
          </w:rPr>
          <w:instrText xml:space="preserve"> PAGEREF _Toc192593983 \h </w:instrText>
        </w:r>
        <w:r>
          <w:rPr>
            <w:webHidden/>
          </w:rPr>
        </w:r>
        <w:r>
          <w:rPr>
            <w:webHidden/>
          </w:rPr>
          <w:fldChar w:fldCharType="separate"/>
        </w:r>
        <w:r w:rsidR="00392848">
          <w:rPr>
            <w:webHidden/>
          </w:rPr>
          <w:t>15</w:t>
        </w:r>
        <w:r>
          <w:rPr>
            <w:webHidden/>
          </w:rPr>
          <w:fldChar w:fldCharType="end"/>
        </w:r>
      </w:hyperlink>
    </w:p>
    <w:p w14:paraId="7A289747" w14:textId="11FCF694"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84" w:history="1">
        <w:r w:rsidRPr="008617CC">
          <w:rPr>
            <w:rStyle w:val="Hipervnculo"/>
            <w:smallCaps/>
          </w:rPr>
          <w:t>6.4</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Fonts w:cs="Arial"/>
            <w:lang w:eastAsia="es-CL"/>
          </w:rPr>
          <w:t>Pruebas</w:t>
        </w:r>
        <w:r w:rsidRPr="008617CC">
          <w:rPr>
            <w:rStyle w:val="Hipervnculo"/>
            <w:rFonts w:cs="Arial"/>
          </w:rPr>
          <w:t xml:space="preserve"> de desempeño del sistema</w:t>
        </w:r>
        <w:r>
          <w:rPr>
            <w:webHidden/>
          </w:rPr>
          <w:tab/>
        </w:r>
        <w:r>
          <w:rPr>
            <w:webHidden/>
          </w:rPr>
          <w:fldChar w:fldCharType="begin"/>
        </w:r>
        <w:r>
          <w:rPr>
            <w:webHidden/>
          </w:rPr>
          <w:instrText xml:space="preserve"> PAGEREF _Toc192593984 \h </w:instrText>
        </w:r>
        <w:r>
          <w:rPr>
            <w:webHidden/>
          </w:rPr>
        </w:r>
        <w:r>
          <w:rPr>
            <w:webHidden/>
          </w:rPr>
          <w:fldChar w:fldCharType="separate"/>
        </w:r>
        <w:r w:rsidR="00392848">
          <w:rPr>
            <w:webHidden/>
          </w:rPr>
          <w:t>16</w:t>
        </w:r>
        <w:r>
          <w:rPr>
            <w:webHidden/>
          </w:rPr>
          <w:fldChar w:fldCharType="end"/>
        </w:r>
      </w:hyperlink>
    </w:p>
    <w:p w14:paraId="0240660C" w14:textId="0DE1D087"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85" w:history="1">
        <w:r w:rsidRPr="008617CC">
          <w:rPr>
            <w:rStyle w:val="Hipervnculo"/>
            <w:smallCaps/>
          </w:rPr>
          <w:t>6.5</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Fonts w:cs="Arial"/>
          </w:rPr>
          <w:t>Pruebas de aceptación de sitio</w:t>
        </w:r>
        <w:r>
          <w:rPr>
            <w:webHidden/>
          </w:rPr>
          <w:tab/>
        </w:r>
        <w:r>
          <w:rPr>
            <w:webHidden/>
          </w:rPr>
          <w:fldChar w:fldCharType="begin"/>
        </w:r>
        <w:r>
          <w:rPr>
            <w:webHidden/>
          </w:rPr>
          <w:instrText xml:space="preserve"> PAGEREF _Toc192593985 \h </w:instrText>
        </w:r>
        <w:r>
          <w:rPr>
            <w:webHidden/>
          </w:rPr>
        </w:r>
        <w:r>
          <w:rPr>
            <w:webHidden/>
          </w:rPr>
          <w:fldChar w:fldCharType="separate"/>
        </w:r>
        <w:r w:rsidR="00392848">
          <w:rPr>
            <w:webHidden/>
          </w:rPr>
          <w:t>16</w:t>
        </w:r>
        <w:r>
          <w:rPr>
            <w:webHidden/>
          </w:rPr>
          <w:fldChar w:fldCharType="end"/>
        </w:r>
      </w:hyperlink>
    </w:p>
    <w:p w14:paraId="7B979985" w14:textId="287AECA4"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86" w:history="1">
        <w:r w:rsidRPr="008617CC">
          <w:rPr>
            <w:rStyle w:val="Hipervnculo"/>
            <w:smallCaps/>
          </w:rPr>
          <w:t>6.6</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Fonts w:cs="Arial"/>
          </w:rPr>
          <w:t>Prueba de disponibilidad</w:t>
        </w:r>
        <w:r>
          <w:rPr>
            <w:webHidden/>
          </w:rPr>
          <w:tab/>
        </w:r>
        <w:r>
          <w:rPr>
            <w:webHidden/>
          </w:rPr>
          <w:fldChar w:fldCharType="begin"/>
        </w:r>
        <w:r>
          <w:rPr>
            <w:webHidden/>
          </w:rPr>
          <w:instrText xml:space="preserve"> PAGEREF _Toc192593986 \h </w:instrText>
        </w:r>
        <w:r>
          <w:rPr>
            <w:webHidden/>
          </w:rPr>
        </w:r>
        <w:r>
          <w:rPr>
            <w:webHidden/>
          </w:rPr>
          <w:fldChar w:fldCharType="separate"/>
        </w:r>
        <w:r w:rsidR="00392848">
          <w:rPr>
            <w:webHidden/>
          </w:rPr>
          <w:t>17</w:t>
        </w:r>
        <w:r>
          <w:rPr>
            <w:webHidden/>
          </w:rPr>
          <w:fldChar w:fldCharType="end"/>
        </w:r>
      </w:hyperlink>
    </w:p>
    <w:p w14:paraId="01E9883F" w14:textId="224103F1"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87" w:history="1">
        <w:r w:rsidRPr="008617CC">
          <w:rPr>
            <w:rStyle w:val="Hipervnculo"/>
            <w:rFonts w:ascii="Arial Negrita" w:hAnsi="Arial Negrita"/>
            <w:smallCaps/>
          </w:rPr>
          <w:t>6.7</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Fonts w:ascii="Arial Negrita" w:hAnsi="Arial Negrita" w:cs="Arial"/>
          </w:rPr>
          <w:t>pruebas ópticas</w:t>
        </w:r>
        <w:r>
          <w:rPr>
            <w:webHidden/>
          </w:rPr>
          <w:tab/>
        </w:r>
        <w:r>
          <w:rPr>
            <w:webHidden/>
          </w:rPr>
          <w:fldChar w:fldCharType="begin"/>
        </w:r>
        <w:r>
          <w:rPr>
            <w:webHidden/>
          </w:rPr>
          <w:instrText xml:space="preserve"> PAGEREF _Toc192593987 \h </w:instrText>
        </w:r>
        <w:r>
          <w:rPr>
            <w:webHidden/>
          </w:rPr>
        </w:r>
        <w:r>
          <w:rPr>
            <w:webHidden/>
          </w:rPr>
          <w:fldChar w:fldCharType="separate"/>
        </w:r>
        <w:r w:rsidR="00392848">
          <w:rPr>
            <w:webHidden/>
          </w:rPr>
          <w:t>18</w:t>
        </w:r>
        <w:r>
          <w:rPr>
            <w:webHidden/>
          </w:rPr>
          <w:fldChar w:fldCharType="end"/>
        </w:r>
      </w:hyperlink>
    </w:p>
    <w:p w14:paraId="771C85EA" w14:textId="5FC0FBCB"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88" w:history="1">
        <w:r w:rsidRPr="008617CC">
          <w:rPr>
            <w:rStyle w:val="Hipervnculo"/>
            <w:smallCaps/>
          </w:rPr>
          <w:t>6.8</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Fonts w:cs="Arial"/>
          </w:rPr>
          <w:t>Corrección de incumplimientos</w:t>
        </w:r>
        <w:r>
          <w:rPr>
            <w:webHidden/>
          </w:rPr>
          <w:tab/>
        </w:r>
        <w:r>
          <w:rPr>
            <w:webHidden/>
          </w:rPr>
          <w:fldChar w:fldCharType="begin"/>
        </w:r>
        <w:r>
          <w:rPr>
            <w:webHidden/>
          </w:rPr>
          <w:instrText xml:space="preserve"> PAGEREF _Toc192593988 \h </w:instrText>
        </w:r>
        <w:r>
          <w:rPr>
            <w:webHidden/>
          </w:rPr>
        </w:r>
        <w:r>
          <w:rPr>
            <w:webHidden/>
          </w:rPr>
          <w:fldChar w:fldCharType="separate"/>
        </w:r>
        <w:r w:rsidR="00392848">
          <w:rPr>
            <w:webHidden/>
          </w:rPr>
          <w:t>18</w:t>
        </w:r>
        <w:r>
          <w:rPr>
            <w:webHidden/>
          </w:rPr>
          <w:fldChar w:fldCharType="end"/>
        </w:r>
      </w:hyperlink>
    </w:p>
    <w:p w14:paraId="1C4A6895" w14:textId="5742FE3E"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89" w:history="1">
        <w:r w:rsidRPr="008617CC">
          <w:rPr>
            <w:rStyle w:val="Hipervnculo"/>
            <w:smallCaps/>
          </w:rPr>
          <w:t>6.9</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Fonts w:cs="Arial"/>
          </w:rPr>
          <w:t>Aprobación de las pruebas</w:t>
        </w:r>
        <w:r>
          <w:rPr>
            <w:webHidden/>
          </w:rPr>
          <w:tab/>
        </w:r>
        <w:r>
          <w:rPr>
            <w:webHidden/>
          </w:rPr>
          <w:fldChar w:fldCharType="begin"/>
        </w:r>
        <w:r>
          <w:rPr>
            <w:webHidden/>
          </w:rPr>
          <w:instrText xml:space="preserve"> PAGEREF _Toc192593989 \h </w:instrText>
        </w:r>
        <w:r>
          <w:rPr>
            <w:webHidden/>
          </w:rPr>
        </w:r>
        <w:r>
          <w:rPr>
            <w:webHidden/>
          </w:rPr>
          <w:fldChar w:fldCharType="separate"/>
        </w:r>
        <w:r w:rsidR="00392848">
          <w:rPr>
            <w:webHidden/>
          </w:rPr>
          <w:t>18</w:t>
        </w:r>
        <w:r>
          <w:rPr>
            <w:webHidden/>
          </w:rPr>
          <w:fldChar w:fldCharType="end"/>
        </w:r>
      </w:hyperlink>
    </w:p>
    <w:p w14:paraId="6D9AEF5F" w14:textId="399FA0CC" w:rsidR="00CE2D70" w:rsidRDefault="00CE2D70">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3990" w:history="1">
        <w:r w:rsidRPr="008617CC">
          <w:rPr>
            <w:rStyle w:val="Hipervnculo"/>
            <w:rFonts w:cs="Arial"/>
            <w:smallCaps/>
          </w:rPr>
          <w:t>7.</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8617CC">
          <w:rPr>
            <w:rStyle w:val="Hipervnculo"/>
            <w:rFonts w:cs="Arial"/>
          </w:rPr>
          <w:t>INFORMACIÓN A ENTREGAR POR EL FABRICANTE</w:t>
        </w:r>
        <w:r>
          <w:rPr>
            <w:webHidden/>
          </w:rPr>
          <w:tab/>
        </w:r>
        <w:r>
          <w:rPr>
            <w:webHidden/>
          </w:rPr>
          <w:fldChar w:fldCharType="begin"/>
        </w:r>
        <w:r>
          <w:rPr>
            <w:webHidden/>
          </w:rPr>
          <w:instrText xml:space="preserve"> PAGEREF _Toc192593990 \h </w:instrText>
        </w:r>
        <w:r>
          <w:rPr>
            <w:webHidden/>
          </w:rPr>
        </w:r>
        <w:r>
          <w:rPr>
            <w:webHidden/>
          </w:rPr>
          <w:fldChar w:fldCharType="separate"/>
        </w:r>
        <w:r w:rsidR="00392848">
          <w:rPr>
            <w:webHidden/>
          </w:rPr>
          <w:t>18</w:t>
        </w:r>
        <w:r>
          <w:rPr>
            <w:webHidden/>
          </w:rPr>
          <w:fldChar w:fldCharType="end"/>
        </w:r>
      </w:hyperlink>
    </w:p>
    <w:p w14:paraId="6BDE0825" w14:textId="6472EDC2"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91" w:history="1">
        <w:r w:rsidRPr="008617CC">
          <w:rPr>
            <w:rStyle w:val="Hipervnculo"/>
            <w:smallCaps/>
          </w:rPr>
          <w:t>7.1</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Pr>
          <w:t>Documentación técnica</w:t>
        </w:r>
        <w:r>
          <w:rPr>
            <w:webHidden/>
          </w:rPr>
          <w:tab/>
        </w:r>
        <w:r>
          <w:rPr>
            <w:webHidden/>
          </w:rPr>
          <w:fldChar w:fldCharType="begin"/>
        </w:r>
        <w:r>
          <w:rPr>
            <w:webHidden/>
          </w:rPr>
          <w:instrText xml:space="preserve"> PAGEREF _Toc192593991 \h </w:instrText>
        </w:r>
        <w:r>
          <w:rPr>
            <w:webHidden/>
          </w:rPr>
        </w:r>
        <w:r>
          <w:rPr>
            <w:webHidden/>
          </w:rPr>
          <w:fldChar w:fldCharType="separate"/>
        </w:r>
        <w:r w:rsidR="00392848">
          <w:rPr>
            <w:webHidden/>
          </w:rPr>
          <w:t>18</w:t>
        </w:r>
        <w:r>
          <w:rPr>
            <w:webHidden/>
          </w:rPr>
          <w:fldChar w:fldCharType="end"/>
        </w:r>
      </w:hyperlink>
    </w:p>
    <w:p w14:paraId="3FEB5E5D" w14:textId="3CBEC407" w:rsidR="00CE2D70" w:rsidRDefault="00CE2D70">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593992" w:history="1">
        <w:r w:rsidRPr="008617CC">
          <w:rPr>
            <w:rStyle w:val="Hipervnculo"/>
            <w:smallCaps/>
          </w:rPr>
          <w:t>7.2</w:t>
        </w:r>
        <w:r>
          <w:rPr>
            <w:rFonts w:asciiTheme="minorHAnsi" w:eastAsiaTheme="minorEastAsia" w:hAnsiTheme="minorHAnsi" w:cstheme="minorBidi"/>
            <w:b w:val="0"/>
            <w:bCs w:val="0"/>
            <w:caps w:val="0"/>
            <w:kern w:val="2"/>
            <w:sz w:val="24"/>
            <w:szCs w:val="24"/>
            <w:lang w:val="es-CO" w:eastAsia="es-CO"/>
            <w14:ligatures w14:val="standardContextual"/>
          </w:rPr>
          <w:tab/>
        </w:r>
        <w:r w:rsidRPr="008617CC">
          <w:rPr>
            <w:rStyle w:val="Hipervnculo"/>
          </w:rPr>
          <w:t>Documentación técnica que debe facilitar el fabricante después de las pruebas en fábrica:</w:t>
        </w:r>
        <w:r>
          <w:rPr>
            <w:webHidden/>
          </w:rPr>
          <w:tab/>
        </w:r>
        <w:r>
          <w:rPr>
            <w:webHidden/>
          </w:rPr>
          <w:fldChar w:fldCharType="begin"/>
        </w:r>
        <w:r>
          <w:rPr>
            <w:webHidden/>
          </w:rPr>
          <w:instrText xml:space="preserve"> PAGEREF _Toc192593992 \h </w:instrText>
        </w:r>
        <w:r>
          <w:rPr>
            <w:webHidden/>
          </w:rPr>
        </w:r>
        <w:r>
          <w:rPr>
            <w:webHidden/>
          </w:rPr>
          <w:fldChar w:fldCharType="separate"/>
        </w:r>
        <w:r w:rsidR="00392848">
          <w:rPr>
            <w:webHidden/>
          </w:rPr>
          <w:t>20</w:t>
        </w:r>
        <w:r>
          <w:rPr>
            <w:webHidden/>
          </w:rPr>
          <w:fldChar w:fldCharType="end"/>
        </w:r>
      </w:hyperlink>
    </w:p>
    <w:p w14:paraId="438FF76B" w14:textId="4554A16D" w:rsidR="00CE2D70" w:rsidRDefault="00CE2D70">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3993" w:history="1">
        <w:r w:rsidRPr="008617CC">
          <w:rPr>
            <w:rStyle w:val="Hipervnculo"/>
            <w:rFonts w:cs="Arial"/>
            <w:smallCaps/>
          </w:rPr>
          <w:t>8.</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8617CC">
          <w:rPr>
            <w:rStyle w:val="Hipervnculo"/>
            <w:rFonts w:cs="Arial"/>
          </w:rPr>
          <w:t>REQUERIMIENTOS DE CALIDAD</w:t>
        </w:r>
        <w:r>
          <w:rPr>
            <w:webHidden/>
          </w:rPr>
          <w:tab/>
        </w:r>
        <w:r>
          <w:rPr>
            <w:webHidden/>
          </w:rPr>
          <w:fldChar w:fldCharType="begin"/>
        </w:r>
        <w:r>
          <w:rPr>
            <w:webHidden/>
          </w:rPr>
          <w:instrText xml:space="preserve"> PAGEREF _Toc192593993 \h </w:instrText>
        </w:r>
        <w:r>
          <w:rPr>
            <w:webHidden/>
          </w:rPr>
        </w:r>
        <w:r>
          <w:rPr>
            <w:webHidden/>
          </w:rPr>
          <w:fldChar w:fldCharType="separate"/>
        </w:r>
        <w:r w:rsidR="00392848">
          <w:rPr>
            <w:webHidden/>
          </w:rPr>
          <w:t>20</w:t>
        </w:r>
        <w:r>
          <w:rPr>
            <w:webHidden/>
          </w:rPr>
          <w:fldChar w:fldCharType="end"/>
        </w:r>
      </w:hyperlink>
    </w:p>
    <w:p w14:paraId="0513915A" w14:textId="53F28B7F" w:rsidR="00CE2D70" w:rsidRDefault="00CE2D70">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93994" w:history="1">
        <w:r w:rsidRPr="008617CC">
          <w:rPr>
            <w:rStyle w:val="Hipervnculo"/>
            <w:rFonts w:cs="Arial"/>
            <w:smallCaps/>
          </w:rPr>
          <w:t>9.</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8617CC">
          <w:rPr>
            <w:rStyle w:val="Hipervnculo"/>
            <w:rFonts w:cs="Arial"/>
          </w:rPr>
          <w:t>AUTORIZACIÓN DE EXPEDICIÓN</w:t>
        </w:r>
        <w:r>
          <w:rPr>
            <w:webHidden/>
          </w:rPr>
          <w:tab/>
        </w:r>
        <w:r>
          <w:rPr>
            <w:webHidden/>
          </w:rPr>
          <w:fldChar w:fldCharType="begin"/>
        </w:r>
        <w:r>
          <w:rPr>
            <w:webHidden/>
          </w:rPr>
          <w:instrText xml:space="preserve"> PAGEREF _Toc192593994 \h </w:instrText>
        </w:r>
        <w:r>
          <w:rPr>
            <w:webHidden/>
          </w:rPr>
        </w:r>
        <w:r>
          <w:rPr>
            <w:webHidden/>
          </w:rPr>
          <w:fldChar w:fldCharType="separate"/>
        </w:r>
        <w:r w:rsidR="00392848">
          <w:rPr>
            <w:webHidden/>
          </w:rPr>
          <w:t>20</w:t>
        </w:r>
        <w:r>
          <w:rPr>
            <w:webHidden/>
          </w:rPr>
          <w:fldChar w:fldCharType="end"/>
        </w:r>
      </w:hyperlink>
    </w:p>
    <w:p w14:paraId="4E046987" w14:textId="5ABBD620" w:rsidR="00AD46E2" w:rsidRDefault="004214C2" w:rsidP="005D1C74">
      <w:pPr>
        <w:rPr>
          <w:rFonts w:asciiTheme="minorHAnsi" w:hAnsiTheme="minorHAnsi" w:cstheme="minorHAnsi"/>
          <w:noProof/>
          <w:sz w:val="24"/>
          <w:szCs w:val="24"/>
        </w:rPr>
      </w:pPr>
      <w:r>
        <w:rPr>
          <w:rFonts w:asciiTheme="minorHAnsi" w:hAnsiTheme="minorHAnsi" w:cstheme="minorHAnsi"/>
          <w:noProof/>
          <w:sz w:val="24"/>
          <w:szCs w:val="24"/>
        </w:rPr>
        <w:fldChar w:fldCharType="end"/>
      </w:r>
    </w:p>
    <w:p w14:paraId="0187AFA2" w14:textId="77777777" w:rsidR="00AD46E2" w:rsidRDefault="00AD46E2">
      <w:pPr>
        <w:spacing w:before="0" w:after="0"/>
        <w:ind w:left="0" w:right="0"/>
        <w:jc w:val="left"/>
        <w:rPr>
          <w:rFonts w:asciiTheme="minorHAnsi" w:hAnsiTheme="minorHAnsi" w:cstheme="minorHAnsi"/>
          <w:noProof/>
          <w:sz w:val="24"/>
          <w:szCs w:val="24"/>
        </w:rPr>
      </w:pPr>
      <w:r>
        <w:rPr>
          <w:rFonts w:asciiTheme="minorHAnsi" w:hAnsiTheme="minorHAnsi" w:cstheme="minorHAnsi"/>
          <w:noProof/>
          <w:sz w:val="24"/>
          <w:szCs w:val="24"/>
        </w:rPr>
        <w:br w:type="page"/>
      </w:r>
    </w:p>
    <w:p w14:paraId="6EA64EA7" w14:textId="77777777" w:rsidR="00134545" w:rsidRPr="004214C2" w:rsidRDefault="00134545" w:rsidP="00134545">
      <w:pPr>
        <w:pStyle w:val="Ttulo1"/>
        <w:spacing w:before="120" w:after="120"/>
        <w:jc w:val="left"/>
        <w:rPr>
          <w:rFonts w:cs="Arial"/>
        </w:rPr>
      </w:pPr>
      <w:bookmarkStart w:id="0" w:name="_Toc168997102"/>
      <w:bookmarkStart w:id="1" w:name="_Toc79675618"/>
      <w:bookmarkStart w:id="2" w:name="_Toc80953613"/>
      <w:bookmarkStart w:id="3" w:name="_Toc192593962"/>
      <w:bookmarkEnd w:id="0"/>
      <w:r w:rsidRPr="004214C2">
        <w:rPr>
          <w:rFonts w:cs="Arial"/>
        </w:rPr>
        <w:lastRenderedPageBreak/>
        <w:t>INTRODUCCIÓN</w:t>
      </w:r>
      <w:bookmarkEnd w:id="1"/>
      <w:bookmarkEnd w:id="2"/>
      <w:bookmarkEnd w:id="3"/>
    </w:p>
    <w:p w14:paraId="52021594" w14:textId="77777777" w:rsidR="00795518" w:rsidRPr="00795518" w:rsidRDefault="00795518" w:rsidP="00795518">
      <w:pPr>
        <w:rPr>
          <w:rFonts w:cs="Arial"/>
        </w:rPr>
      </w:pPr>
      <w:bookmarkStart w:id="4" w:name="_Hlk189056544"/>
      <w:r w:rsidRPr="00795518">
        <w:rPr>
          <w:rFonts w:cs="Arial"/>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bookmarkEnd w:id="4"/>
    </w:p>
    <w:p w14:paraId="3502B1F9" w14:textId="77777777" w:rsidR="00795518" w:rsidRPr="00795518" w:rsidRDefault="00795518" w:rsidP="00795518">
      <w:pPr>
        <w:rPr>
          <w:rFonts w:cs="Arial"/>
        </w:rPr>
      </w:pPr>
      <w:r w:rsidRPr="00795518">
        <w:rPr>
          <w:rFonts w:cs="Arial"/>
        </w:rPr>
        <w:t>Actualmente la subestación Roncacho cuenta con un patio de 220 kV en configuración interruptor y medio con equipos AIS y se conecta al Sistema Eléctrico Nacional mediante las líneas 1x220 kV Nueva Pozo Almonte – Roncacho y 1x220 kV Parinacota – Roncacho.</w:t>
      </w:r>
    </w:p>
    <w:p w14:paraId="1A5136E3" w14:textId="5F09F991" w:rsidR="00644522" w:rsidRDefault="00CB00FA" w:rsidP="00644522">
      <w:pPr>
        <w:pStyle w:val="Ttulo1"/>
        <w:spacing w:before="120" w:after="120"/>
        <w:jc w:val="left"/>
        <w:rPr>
          <w:rFonts w:cs="Arial"/>
        </w:rPr>
      </w:pPr>
      <w:bookmarkStart w:id="5" w:name="_Toc192593963"/>
      <w:r>
        <w:rPr>
          <w:rFonts w:cs="Arial"/>
        </w:rPr>
        <w:t>OBJETO</w:t>
      </w:r>
      <w:r w:rsidR="007A6AFB" w:rsidRPr="004214C2">
        <w:rPr>
          <w:rFonts w:cs="Arial"/>
        </w:rPr>
        <w:t xml:space="preserve"> </w:t>
      </w:r>
      <w:r>
        <w:rPr>
          <w:rFonts w:cs="Arial"/>
        </w:rPr>
        <w:t>Y</w:t>
      </w:r>
      <w:r w:rsidR="003E7B92">
        <w:rPr>
          <w:rFonts w:cs="Arial"/>
        </w:rPr>
        <w:t xml:space="preserve"> ALCANCES</w:t>
      </w:r>
      <w:bookmarkEnd w:id="5"/>
    </w:p>
    <w:p w14:paraId="72C7EE95" w14:textId="77777777" w:rsidR="00795518" w:rsidRDefault="003E7B92" w:rsidP="003E7B92">
      <w:pPr>
        <w:rPr>
          <w:rFonts w:cs="Arial"/>
        </w:rPr>
      </w:pPr>
      <w:r w:rsidRPr="00D91D0A">
        <w:rPr>
          <w:rFonts w:cs="Arial"/>
        </w:rPr>
        <w:t xml:space="preserve">La presente Especificación Técnica General, en adelante EETT, tiene por objeto definir las condiciones generales para el suministro de </w:t>
      </w:r>
      <w:r w:rsidRPr="003639CA">
        <w:rPr>
          <w:rFonts w:cs="Arial"/>
        </w:rPr>
        <w:t>los Armarios para</w:t>
      </w:r>
      <w:r w:rsidRPr="00D91D0A">
        <w:rPr>
          <w:rFonts w:cs="Arial"/>
        </w:rPr>
        <w:t xml:space="preserve"> instalaciones de ENGIE. Esta especificación considera el diseño, fabricación, pruebas en fábrica y transporte para los equipos.</w:t>
      </w:r>
    </w:p>
    <w:p w14:paraId="40E03FA2" w14:textId="1AC6E5B2" w:rsidR="003E7B92" w:rsidRPr="00D91D0A" w:rsidRDefault="003E7B92" w:rsidP="003E7B92">
      <w:pPr>
        <w:rPr>
          <w:rFonts w:cs="Arial"/>
        </w:rPr>
      </w:pPr>
      <w:r w:rsidRPr="00D91D0A">
        <w:rPr>
          <w:rFonts w:cs="Arial"/>
        </w:rPr>
        <w:t>Cualquier discrepancia, conflicto o inconsistencia entre estas EETT y otros documentos, deberán ser comunicadas a ENGIE para su resolución, previo a la presentación de la oferta.</w:t>
      </w:r>
    </w:p>
    <w:p w14:paraId="75F5FA9F" w14:textId="77777777" w:rsidR="003E7B92" w:rsidRDefault="003E7B92" w:rsidP="003E7B92">
      <w:pPr>
        <w:rPr>
          <w:rFonts w:cs="Arial"/>
        </w:rPr>
      </w:pPr>
      <w:r w:rsidRPr="00D91D0A">
        <w:rPr>
          <w:rFonts w:cs="Arial"/>
        </w:rPr>
        <w:t>Los equipos, componentes y materiales que se consideren para la ejecución del proyecto, serán nuevos, de primera calidad y de diseño para trabajo pesado, a fin de satisfacer o sobrepasar los requerimientos de esta especificación. Los equipos considerados, corresponderán a un diseño y construcción normal, con el cual el desarrollador haya tenido una experiencia completamente satisfactoria a lo largo de los años de operación, indicados en la hoja de datos garantizados. Esto incluye la capacidad para retener sus características operacionales y la precisión en su servicio, la calidad de los materiales y terminaciones, la durabilidad de la construcción en general, la facilidad para la mantención y disponibilidad de partes de reemplazo, entre otros factores. Los diseños que sean prototipos, en consecuencia, no serán aceptados.</w:t>
      </w:r>
    </w:p>
    <w:p w14:paraId="33F7B591" w14:textId="77777777" w:rsidR="00795518" w:rsidRDefault="00795518" w:rsidP="00795518">
      <w:pPr>
        <w:pStyle w:val="Ttulo2"/>
      </w:pPr>
      <w:bookmarkStart w:id="6" w:name="_Toc189214791"/>
      <w:bookmarkStart w:id="7" w:name="_Toc192593964"/>
      <w:bookmarkStart w:id="8" w:name="_Hlk189059073"/>
      <w:r>
        <w:t>desviaciones</w:t>
      </w:r>
      <w:bookmarkEnd w:id="6"/>
      <w:bookmarkEnd w:id="7"/>
    </w:p>
    <w:p w14:paraId="40FD43FB" w14:textId="77777777" w:rsidR="00795518" w:rsidRPr="00180031" w:rsidRDefault="00795518" w:rsidP="00795518">
      <w:pPr>
        <w:rPr>
          <w:rFonts w:cs="Arial"/>
        </w:rPr>
      </w:pPr>
      <w:r w:rsidRPr="00180031">
        <w:rPr>
          <w:rFonts w:cs="Arial"/>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4F25D8E3" w14:textId="77777777" w:rsidR="00795518" w:rsidRPr="00180031" w:rsidRDefault="00795518" w:rsidP="00795518">
      <w:pPr>
        <w:rPr>
          <w:rFonts w:cs="Arial"/>
        </w:rPr>
      </w:pPr>
      <w:r w:rsidRPr="00180031">
        <w:rPr>
          <w:rFonts w:cs="Arial"/>
        </w:rPr>
        <w:t>Si nada se indica, se dará por entendido un completo acuerdo con esta especificación, sobre cuyas bases se exigirá un total cumplimiento.</w:t>
      </w:r>
    </w:p>
    <w:p w14:paraId="145B63AD" w14:textId="2B940F32" w:rsidR="00237636" w:rsidRPr="004214C2" w:rsidRDefault="00CB00FA" w:rsidP="00237636">
      <w:pPr>
        <w:pStyle w:val="Ttulo1"/>
        <w:tabs>
          <w:tab w:val="left" w:pos="-90"/>
        </w:tabs>
        <w:contextualSpacing/>
        <w:jc w:val="left"/>
        <w:rPr>
          <w:rFonts w:cs="Arial"/>
        </w:rPr>
      </w:pPr>
      <w:bookmarkStart w:id="9" w:name="_Toc69484066"/>
      <w:bookmarkStart w:id="10" w:name="_Toc192593965"/>
      <w:bookmarkEnd w:id="8"/>
      <w:r w:rsidRPr="004214C2">
        <w:rPr>
          <w:rFonts w:cs="Arial"/>
          <w:caps w:val="0"/>
        </w:rPr>
        <w:t>NORMAS</w:t>
      </w:r>
      <w:r w:rsidR="00795518" w:rsidRPr="004214C2">
        <w:rPr>
          <w:rFonts w:cs="Arial"/>
          <w:caps w:val="0"/>
        </w:rPr>
        <w:t xml:space="preserve"> </w:t>
      </w:r>
      <w:bookmarkEnd w:id="9"/>
      <w:r w:rsidR="00795518">
        <w:rPr>
          <w:rFonts w:cs="Arial"/>
          <w:caps w:val="0"/>
        </w:rPr>
        <w:t>Y CÓDIGOS</w:t>
      </w:r>
      <w:bookmarkEnd w:id="10"/>
    </w:p>
    <w:p w14:paraId="7E09A4BB" w14:textId="77777777" w:rsidR="00F85445" w:rsidRPr="008030F2" w:rsidRDefault="00F85445" w:rsidP="00F85445">
      <w:pPr>
        <w:rPr>
          <w:rFonts w:cs="Arial"/>
        </w:rPr>
      </w:pPr>
      <w:r w:rsidRPr="008030F2">
        <w:rPr>
          <w:rFonts w:cs="Arial"/>
        </w:rP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6719E214" w14:textId="2A07FC72" w:rsidR="00F85445" w:rsidRPr="00654259" w:rsidRDefault="00F85445" w:rsidP="00F85445">
      <w:pPr>
        <w:rPr>
          <w:rFonts w:cs="Arial"/>
        </w:rPr>
      </w:pPr>
      <w:r w:rsidRPr="008030F2">
        <w:rPr>
          <w:rFonts w:cs="Arial"/>
        </w:rPr>
        <w:t>A continuación, son señaladas</w:t>
      </w:r>
      <w:r>
        <w:rPr>
          <w:rFonts w:cs="Arial"/>
        </w:rPr>
        <w:t xml:space="preserve"> los principales códigos</w:t>
      </w:r>
      <w:r w:rsidRPr="008030F2">
        <w:rPr>
          <w:rFonts w:cs="Arial"/>
        </w:rPr>
        <w:t xml:space="preserve"> que se pueden utilizar para la elaboración del suministro:</w:t>
      </w:r>
    </w:p>
    <w:p w14:paraId="5DEA0913" w14:textId="6B3C5A24"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tab/>
        <w:t>CEN</w:t>
      </w:r>
      <w:r w:rsidRPr="00F85445">
        <w:rPr>
          <w:rFonts w:cs="Arial"/>
        </w:rPr>
        <w:tab/>
        <w:t>:</w:t>
      </w:r>
      <w:r>
        <w:rPr>
          <w:rFonts w:cs="Arial"/>
        </w:rPr>
        <w:t xml:space="preserve"> </w:t>
      </w:r>
      <w:r w:rsidRPr="00F85445">
        <w:rPr>
          <w:rFonts w:cs="Arial"/>
        </w:rPr>
        <w:t>Coordinador Eléctrico Nacional.</w:t>
      </w:r>
    </w:p>
    <w:p w14:paraId="766B085F" w14:textId="54AB6E06"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t>GOOSE</w:t>
      </w:r>
      <w:r w:rsidRPr="00F85445">
        <w:rPr>
          <w:rFonts w:cs="Arial"/>
        </w:rPr>
        <w:tab/>
        <w:t>:</w:t>
      </w:r>
      <w:r>
        <w:rPr>
          <w:rFonts w:cs="Arial"/>
        </w:rPr>
        <w:t xml:space="preserve"> </w:t>
      </w:r>
      <w:proofErr w:type="spellStart"/>
      <w:r w:rsidRPr="00F85445">
        <w:rPr>
          <w:rFonts w:cs="Arial"/>
        </w:rPr>
        <w:t>Generic</w:t>
      </w:r>
      <w:proofErr w:type="spellEnd"/>
      <w:r w:rsidRPr="00F85445">
        <w:rPr>
          <w:rFonts w:cs="Arial"/>
        </w:rPr>
        <w:t xml:space="preserve"> </w:t>
      </w:r>
      <w:proofErr w:type="spellStart"/>
      <w:r w:rsidRPr="00F85445">
        <w:rPr>
          <w:rFonts w:cs="Arial"/>
        </w:rPr>
        <w:t>Object-Oriented</w:t>
      </w:r>
      <w:proofErr w:type="spellEnd"/>
      <w:r w:rsidRPr="00F85445">
        <w:rPr>
          <w:rFonts w:cs="Arial"/>
        </w:rPr>
        <w:t xml:space="preserve"> </w:t>
      </w:r>
      <w:proofErr w:type="spellStart"/>
      <w:r w:rsidRPr="00F85445">
        <w:rPr>
          <w:rFonts w:cs="Arial"/>
        </w:rPr>
        <w:t>Substation</w:t>
      </w:r>
      <w:proofErr w:type="spellEnd"/>
      <w:r w:rsidRPr="00F85445">
        <w:rPr>
          <w:rFonts w:cs="Arial"/>
        </w:rPr>
        <w:t xml:space="preserve"> </w:t>
      </w:r>
      <w:proofErr w:type="spellStart"/>
      <w:r w:rsidRPr="00F85445">
        <w:rPr>
          <w:rFonts w:cs="Arial"/>
        </w:rPr>
        <w:t>Events</w:t>
      </w:r>
      <w:proofErr w:type="spellEnd"/>
      <w:r w:rsidRPr="00F85445">
        <w:rPr>
          <w:rFonts w:cs="Arial"/>
        </w:rPr>
        <w:t xml:space="preserve"> – Eventos genéricos orientados a objetos en subestaciones.</w:t>
      </w:r>
    </w:p>
    <w:p w14:paraId="032D28FD" w14:textId="4C56320C"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lastRenderedPageBreak/>
        <w:t>GPS</w:t>
      </w:r>
      <w:r w:rsidRPr="00F85445">
        <w:rPr>
          <w:rFonts w:cs="Arial"/>
        </w:rPr>
        <w:tab/>
      </w:r>
      <w:r w:rsidRPr="00F85445">
        <w:rPr>
          <w:rFonts w:cs="Arial"/>
        </w:rPr>
        <w:tab/>
        <w:t>:</w:t>
      </w:r>
      <w:r>
        <w:rPr>
          <w:rFonts w:cs="Arial"/>
        </w:rPr>
        <w:t xml:space="preserve"> </w:t>
      </w:r>
      <w:r w:rsidRPr="00F85445">
        <w:rPr>
          <w:rFonts w:cs="Arial"/>
        </w:rPr>
        <w:t xml:space="preserve">Global </w:t>
      </w:r>
      <w:proofErr w:type="spellStart"/>
      <w:r w:rsidRPr="00F85445">
        <w:rPr>
          <w:rFonts w:cs="Arial"/>
        </w:rPr>
        <w:t>Positioning</w:t>
      </w:r>
      <w:proofErr w:type="spellEnd"/>
      <w:r w:rsidRPr="00F85445">
        <w:rPr>
          <w:rFonts w:cs="Arial"/>
        </w:rPr>
        <w:t xml:space="preserve"> </w:t>
      </w:r>
      <w:proofErr w:type="spellStart"/>
      <w:r w:rsidRPr="00F85445">
        <w:rPr>
          <w:rFonts w:cs="Arial"/>
        </w:rPr>
        <w:t>System</w:t>
      </w:r>
      <w:proofErr w:type="spellEnd"/>
      <w:r w:rsidRPr="00F85445">
        <w:rPr>
          <w:rFonts w:cs="Arial"/>
        </w:rPr>
        <w:t xml:space="preserve"> - Sistema de posicionamiento global.</w:t>
      </w:r>
    </w:p>
    <w:p w14:paraId="768A2AC7" w14:textId="7C2C0FFD"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t>IHM</w:t>
      </w:r>
      <w:r w:rsidRPr="00F85445">
        <w:rPr>
          <w:rFonts w:cs="Arial"/>
        </w:rPr>
        <w:tab/>
        <w:t>:</w:t>
      </w:r>
      <w:r>
        <w:rPr>
          <w:rFonts w:cs="Arial"/>
        </w:rPr>
        <w:t xml:space="preserve"> </w:t>
      </w:r>
      <w:r w:rsidRPr="00F85445">
        <w:rPr>
          <w:rFonts w:cs="Arial"/>
        </w:rPr>
        <w:t xml:space="preserve">Human Machine </w:t>
      </w:r>
      <w:proofErr w:type="spellStart"/>
      <w:r w:rsidRPr="00F85445">
        <w:rPr>
          <w:rFonts w:cs="Arial"/>
        </w:rPr>
        <w:t>intercafe</w:t>
      </w:r>
      <w:proofErr w:type="spellEnd"/>
      <w:r w:rsidRPr="00F85445">
        <w:rPr>
          <w:rFonts w:cs="Arial"/>
        </w:rPr>
        <w:t xml:space="preserve"> - </w:t>
      </w:r>
      <w:r w:rsidRPr="00F85445">
        <w:rPr>
          <w:rFonts w:cs="Arial"/>
        </w:rPr>
        <w:tab/>
      </w:r>
      <w:r w:rsidRPr="00F85445">
        <w:rPr>
          <w:rFonts w:cs="Arial"/>
        </w:rPr>
        <w:tab/>
        <w:t>Interfaz humano máquina.</w:t>
      </w:r>
    </w:p>
    <w:p w14:paraId="2D980F54" w14:textId="60B5EC6C"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t>IEC</w:t>
      </w:r>
      <w:r w:rsidRPr="00F85445">
        <w:rPr>
          <w:rFonts w:cs="Arial"/>
        </w:rPr>
        <w:tab/>
      </w:r>
      <w:r>
        <w:rPr>
          <w:rFonts w:cs="Arial"/>
        </w:rPr>
        <w:t xml:space="preserve">: </w:t>
      </w:r>
      <w:r w:rsidRPr="00F85445">
        <w:rPr>
          <w:rFonts w:cs="Arial"/>
        </w:rPr>
        <w:t xml:space="preserve">International </w:t>
      </w:r>
      <w:proofErr w:type="spellStart"/>
      <w:r w:rsidRPr="00F85445">
        <w:rPr>
          <w:rFonts w:cs="Arial"/>
        </w:rPr>
        <w:t>Electrotechnical</w:t>
      </w:r>
      <w:proofErr w:type="spellEnd"/>
      <w:r w:rsidRPr="00F85445">
        <w:rPr>
          <w:rFonts w:cs="Arial"/>
        </w:rPr>
        <w:t xml:space="preserve"> </w:t>
      </w:r>
      <w:proofErr w:type="spellStart"/>
      <w:r w:rsidRPr="00F85445">
        <w:rPr>
          <w:rFonts w:cs="Arial"/>
        </w:rPr>
        <w:t>Commission</w:t>
      </w:r>
      <w:proofErr w:type="spellEnd"/>
      <w:r w:rsidRPr="00F85445">
        <w:rPr>
          <w:rFonts w:cs="Arial"/>
        </w:rPr>
        <w:t xml:space="preserve"> - Comisión Electrotécnica Internacional.</w:t>
      </w:r>
    </w:p>
    <w:p w14:paraId="3D90DDCF" w14:textId="25E8FC46"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t>IED</w:t>
      </w:r>
      <w:r w:rsidRPr="00F85445">
        <w:rPr>
          <w:rFonts w:cs="Arial"/>
        </w:rPr>
        <w:tab/>
      </w:r>
      <w:r>
        <w:rPr>
          <w:rFonts w:cs="Arial"/>
        </w:rPr>
        <w:t xml:space="preserve">: </w:t>
      </w:r>
      <w:proofErr w:type="spellStart"/>
      <w:r w:rsidRPr="00F85445">
        <w:rPr>
          <w:rFonts w:cs="Arial"/>
        </w:rPr>
        <w:t>Intelligent</w:t>
      </w:r>
      <w:proofErr w:type="spellEnd"/>
      <w:r w:rsidRPr="00F85445">
        <w:rPr>
          <w:rFonts w:cs="Arial"/>
        </w:rPr>
        <w:t xml:space="preserve"> Electronic </w:t>
      </w:r>
      <w:proofErr w:type="spellStart"/>
      <w:r w:rsidRPr="00F85445">
        <w:rPr>
          <w:rFonts w:cs="Arial"/>
        </w:rPr>
        <w:t>Device</w:t>
      </w:r>
      <w:proofErr w:type="spellEnd"/>
      <w:r w:rsidRPr="00F85445">
        <w:rPr>
          <w:rFonts w:cs="Arial"/>
        </w:rPr>
        <w:t xml:space="preserve"> - Dispositivo electrónico inteligente.</w:t>
      </w:r>
    </w:p>
    <w:p w14:paraId="799A354C" w14:textId="1C00B863" w:rsidR="00F85445" w:rsidRPr="002029A6" w:rsidRDefault="00F85445" w:rsidP="00F85445">
      <w:pPr>
        <w:numPr>
          <w:ilvl w:val="0"/>
          <w:numId w:val="5"/>
        </w:numPr>
        <w:tabs>
          <w:tab w:val="clear" w:pos="340"/>
          <w:tab w:val="num" w:pos="851"/>
        </w:tabs>
        <w:spacing w:before="120" w:after="0"/>
        <w:ind w:left="810" w:right="0"/>
        <w:rPr>
          <w:rFonts w:cs="Arial"/>
          <w:lang w:val="en-US"/>
        </w:rPr>
      </w:pPr>
      <w:r w:rsidRPr="002029A6">
        <w:rPr>
          <w:rFonts w:cs="Arial"/>
          <w:lang w:val="en-US"/>
        </w:rPr>
        <w:t>IRIG-B</w:t>
      </w:r>
      <w:r w:rsidRPr="002029A6">
        <w:rPr>
          <w:rFonts w:cs="Arial"/>
          <w:lang w:val="en-US"/>
        </w:rPr>
        <w:tab/>
        <w:t>: Inter Range Instrumentation Group Format B.</w:t>
      </w:r>
    </w:p>
    <w:p w14:paraId="2BFBA26A" w14:textId="1871E246"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t>LAN</w:t>
      </w:r>
      <w:r w:rsidRPr="00F85445">
        <w:rPr>
          <w:rFonts w:cs="Arial"/>
        </w:rPr>
        <w:tab/>
      </w:r>
      <w:r>
        <w:rPr>
          <w:rFonts w:cs="Arial"/>
        </w:rPr>
        <w:t xml:space="preserve">: </w:t>
      </w:r>
      <w:r w:rsidRPr="00F85445">
        <w:rPr>
          <w:rFonts w:cs="Arial"/>
        </w:rPr>
        <w:t xml:space="preserve">Local </w:t>
      </w:r>
      <w:proofErr w:type="spellStart"/>
      <w:r w:rsidRPr="00F85445">
        <w:rPr>
          <w:rFonts w:cs="Arial"/>
        </w:rPr>
        <w:t>Area</w:t>
      </w:r>
      <w:proofErr w:type="spellEnd"/>
      <w:r w:rsidRPr="00F85445">
        <w:rPr>
          <w:rFonts w:cs="Arial"/>
        </w:rPr>
        <w:t xml:space="preserve"> Network - Red de área local.</w:t>
      </w:r>
    </w:p>
    <w:p w14:paraId="6F929572" w14:textId="0D21A5F8"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t>ODF</w:t>
      </w:r>
      <w:r w:rsidRPr="00F85445">
        <w:rPr>
          <w:rFonts w:cs="Arial"/>
        </w:rPr>
        <w:tab/>
      </w:r>
      <w:r w:rsidRPr="00F85445">
        <w:rPr>
          <w:rFonts w:cs="Arial"/>
        </w:rPr>
        <w:tab/>
      </w:r>
      <w:r>
        <w:rPr>
          <w:rFonts w:cs="Arial"/>
        </w:rPr>
        <w:t xml:space="preserve">: </w:t>
      </w:r>
      <w:proofErr w:type="spellStart"/>
      <w:r w:rsidRPr="00F85445">
        <w:rPr>
          <w:rFonts w:cs="Arial"/>
        </w:rPr>
        <w:t>Optical</w:t>
      </w:r>
      <w:proofErr w:type="spellEnd"/>
      <w:r w:rsidRPr="00F85445">
        <w:rPr>
          <w:rFonts w:cs="Arial"/>
        </w:rPr>
        <w:t xml:space="preserve"> </w:t>
      </w:r>
      <w:proofErr w:type="spellStart"/>
      <w:r w:rsidRPr="00F85445">
        <w:rPr>
          <w:rFonts w:cs="Arial"/>
        </w:rPr>
        <w:t>Distribution</w:t>
      </w:r>
      <w:proofErr w:type="spellEnd"/>
      <w:r w:rsidRPr="00F85445">
        <w:rPr>
          <w:rFonts w:cs="Arial"/>
        </w:rPr>
        <w:t xml:space="preserve"> </w:t>
      </w:r>
      <w:proofErr w:type="spellStart"/>
      <w:r w:rsidRPr="00F85445">
        <w:rPr>
          <w:rFonts w:cs="Arial"/>
        </w:rPr>
        <w:t>Frame</w:t>
      </w:r>
      <w:proofErr w:type="spellEnd"/>
      <w:r w:rsidRPr="00F85445">
        <w:rPr>
          <w:rFonts w:cs="Arial"/>
        </w:rPr>
        <w:t xml:space="preserve"> - Distribuidor de fibra óptica.</w:t>
      </w:r>
    </w:p>
    <w:p w14:paraId="657C278E" w14:textId="37B91856"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t>OPGW</w:t>
      </w:r>
      <w:r w:rsidRPr="00F85445">
        <w:rPr>
          <w:rFonts w:cs="Arial"/>
        </w:rPr>
        <w:tab/>
      </w:r>
      <w:r>
        <w:rPr>
          <w:rFonts w:cs="Arial"/>
        </w:rPr>
        <w:t xml:space="preserve">: </w:t>
      </w:r>
      <w:proofErr w:type="spellStart"/>
      <w:r w:rsidRPr="00F85445">
        <w:rPr>
          <w:rFonts w:cs="Arial"/>
        </w:rPr>
        <w:t>Optical</w:t>
      </w:r>
      <w:proofErr w:type="spellEnd"/>
      <w:r w:rsidRPr="00F85445">
        <w:rPr>
          <w:rFonts w:cs="Arial"/>
        </w:rPr>
        <w:t xml:space="preserve"> </w:t>
      </w:r>
      <w:proofErr w:type="spellStart"/>
      <w:r w:rsidRPr="00F85445">
        <w:rPr>
          <w:rFonts w:cs="Arial"/>
        </w:rPr>
        <w:t>Ground</w:t>
      </w:r>
      <w:proofErr w:type="spellEnd"/>
      <w:r w:rsidRPr="00F85445">
        <w:rPr>
          <w:rFonts w:cs="Arial"/>
        </w:rPr>
        <w:t xml:space="preserve"> Wire - Cable óptico a tierra.</w:t>
      </w:r>
    </w:p>
    <w:p w14:paraId="67065736" w14:textId="10395279" w:rsidR="00F85445" w:rsidRPr="00A2582E" w:rsidRDefault="00F85445" w:rsidP="00F85445">
      <w:pPr>
        <w:numPr>
          <w:ilvl w:val="0"/>
          <w:numId w:val="5"/>
        </w:numPr>
        <w:tabs>
          <w:tab w:val="clear" w:pos="340"/>
          <w:tab w:val="num" w:pos="851"/>
        </w:tabs>
        <w:spacing w:before="120" w:after="0"/>
        <w:ind w:left="810" w:right="0"/>
        <w:rPr>
          <w:rFonts w:cs="Arial"/>
          <w:lang w:val="pt-PT"/>
        </w:rPr>
      </w:pPr>
      <w:r w:rsidRPr="00A2582E">
        <w:rPr>
          <w:rFonts w:cs="Arial"/>
          <w:lang w:val="pt-PT"/>
        </w:rPr>
        <w:t>PRP</w:t>
      </w:r>
      <w:r w:rsidRPr="00A2582E">
        <w:rPr>
          <w:rFonts w:cs="Arial"/>
          <w:lang w:val="pt-PT"/>
        </w:rPr>
        <w:tab/>
        <w:t>: Parallel Redundancy Protocol” - Protocolo de redundancia paralela.</w:t>
      </w:r>
    </w:p>
    <w:p w14:paraId="794CB0A5" w14:textId="2004D920"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t>PTP</w:t>
      </w:r>
      <w:r w:rsidRPr="00F85445">
        <w:rPr>
          <w:rFonts w:cs="Arial"/>
        </w:rPr>
        <w:tab/>
      </w:r>
      <w:r>
        <w:rPr>
          <w:rFonts w:cs="Arial"/>
        </w:rPr>
        <w:t xml:space="preserve">: </w:t>
      </w:r>
      <w:proofErr w:type="spellStart"/>
      <w:r w:rsidRPr="00F85445">
        <w:rPr>
          <w:rFonts w:cs="Arial"/>
        </w:rPr>
        <w:t>Presicion</w:t>
      </w:r>
      <w:proofErr w:type="spellEnd"/>
      <w:r w:rsidRPr="00F85445">
        <w:rPr>
          <w:rFonts w:cs="Arial"/>
        </w:rPr>
        <w:t xml:space="preserve"> Time </w:t>
      </w:r>
      <w:proofErr w:type="spellStart"/>
      <w:r w:rsidRPr="00F85445">
        <w:rPr>
          <w:rFonts w:cs="Arial"/>
        </w:rPr>
        <w:t>Protocol</w:t>
      </w:r>
      <w:proofErr w:type="spellEnd"/>
      <w:r w:rsidRPr="00F85445">
        <w:rPr>
          <w:rFonts w:cs="Arial"/>
        </w:rPr>
        <w:t xml:space="preserve"> - Protocolo de tiempo de precisión.</w:t>
      </w:r>
    </w:p>
    <w:p w14:paraId="0E2197B7" w14:textId="62E73249"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t>SAS</w:t>
      </w:r>
      <w:r w:rsidRPr="00F85445">
        <w:rPr>
          <w:rFonts w:cs="Arial"/>
        </w:rPr>
        <w:tab/>
        <w:t>:</w:t>
      </w:r>
      <w:r>
        <w:rPr>
          <w:rFonts w:cs="Arial"/>
        </w:rPr>
        <w:t xml:space="preserve"> </w:t>
      </w:r>
      <w:r w:rsidRPr="00F85445">
        <w:rPr>
          <w:rFonts w:cs="Arial"/>
        </w:rPr>
        <w:t>Sistema de Automatización de Subestación.</w:t>
      </w:r>
    </w:p>
    <w:p w14:paraId="39C5FF01" w14:textId="59B7409D"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t>SCADA</w:t>
      </w:r>
      <w:r w:rsidRPr="00F85445">
        <w:rPr>
          <w:rFonts w:cs="Arial"/>
        </w:rPr>
        <w:tab/>
      </w:r>
      <w:r>
        <w:rPr>
          <w:rFonts w:cs="Arial"/>
        </w:rPr>
        <w:t xml:space="preserve">: </w:t>
      </w:r>
      <w:proofErr w:type="spellStart"/>
      <w:r w:rsidRPr="00F85445">
        <w:rPr>
          <w:rFonts w:cs="Arial"/>
        </w:rPr>
        <w:t>Supervisory</w:t>
      </w:r>
      <w:proofErr w:type="spellEnd"/>
      <w:r w:rsidRPr="00F85445">
        <w:rPr>
          <w:rFonts w:cs="Arial"/>
        </w:rPr>
        <w:t xml:space="preserve"> Control and Data </w:t>
      </w:r>
      <w:proofErr w:type="spellStart"/>
      <w:r w:rsidRPr="00F85445">
        <w:rPr>
          <w:rFonts w:cs="Arial"/>
        </w:rPr>
        <w:t>Acquisition</w:t>
      </w:r>
      <w:proofErr w:type="spellEnd"/>
      <w:r w:rsidRPr="00F85445">
        <w:rPr>
          <w:rFonts w:cs="Arial"/>
        </w:rPr>
        <w:t>” - Supervisión, control y adquisición de datos</w:t>
      </w:r>
      <w:r w:rsidR="00FB5CFB">
        <w:rPr>
          <w:rFonts w:cs="Arial"/>
        </w:rPr>
        <w:t>.</w:t>
      </w:r>
    </w:p>
    <w:p w14:paraId="7BD493B0" w14:textId="46E271DB"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t>SSAA</w:t>
      </w:r>
      <w:r w:rsidRPr="00F85445">
        <w:rPr>
          <w:rFonts w:cs="Arial"/>
        </w:rPr>
        <w:tab/>
        <w:t>:</w:t>
      </w:r>
      <w:r w:rsidR="00FB5CFB">
        <w:rPr>
          <w:rFonts w:cs="Arial"/>
        </w:rPr>
        <w:t xml:space="preserve"> </w:t>
      </w:r>
      <w:r w:rsidRPr="00F85445">
        <w:rPr>
          <w:rFonts w:cs="Arial"/>
        </w:rPr>
        <w:t>Servicios Auxiliares.</w:t>
      </w:r>
    </w:p>
    <w:p w14:paraId="2532CE56" w14:textId="4547C391"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t>TC</w:t>
      </w:r>
      <w:r w:rsidRPr="00F85445">
        <w:rPr>
          <w:rFonts w:cs="Arial"/>
        </w:rPr>
        <w:tab/>
        <w:t>:</w:t>
      </w:r>
      <w:r w:rsidR="00FB5CFB">
        <w:rPr>
          <w:rFonts w:cs="Arial"/>
        </w:rPr>
        <w:t xml:space="preserve"> </w:t>
      </w:r>
      <w:r w:rsidRPr="00F85445">
        <w:rPr>
          <w:rFonts w:cs="Arial"/>
        </w:rPr>
        <w:t>Transformador de Corriente.</w:t>
      </w:r>
    </w:p>
    <w:p w14:paraId="29227569" w14:textId="5FD0FC9A"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t>TP</w:t>
      </w:r>
      <w:r w:rsidRPr="00F85445">
        <w:rPr>
          <w:rFonts w:cs="Arial"/>
        </w:rPr>
        <w:tab/>
        <w:t>:</w:t>
      </w:r>
      <w:r w:rsidR="00FB5CFB">
        <w:rPr>
          <w:rFonts w:cs="Arial"/>
        </w:rPr>
        <w:t xml:space="preserve"> </w:t>
      </w:r>
      <w:r w:rsidRPr="00F85445">
        <w:rPr>
          <w:rFonts w:cs="Arial"/>
        </w:rPr>
        <w:t>Transformador de Potencial.</w:t>
      </w:r>
    </w:p>
    <w:p w14:paraId="29FF1184" w14:textId="51253DD0" w:rsidR="00F85445" w:rsidRPr="00F85445" w:rsidRDefault="00F85445" w:rsidP="00F85445">
      <w:pPr>
        <w:numPr>
          <w:ilvl w:val="0"/>
          <w:numId w:val="5"/>
        </w:numPr>
        <w:tabs>
          <w:tab w:val="clear" w:pos="340"/>
          <w:tab w:val="num" w:pos="851"/>
        </w:tabs>
        <w:spacing w:before="120" w:after="0"/>
        <w:ind w:left="810" w:right="0"/>
        <w:rPr>
          <w:rFonts w:cs="Arial"/>
        </w:rPr>
      </w:pPr>
      <w:proofErr w:type="spellStart"/>
      <w:r w:rsidRPr="00F85445">
        <w:rPr>
          <w:rFonts w:cs="Arial"/>
        </w:rPr>
        <w:t>Vca</w:t>
      </w:r>
      <w:proofErr w:type="spellEnd"/>
      <w:r w:rsidRPr="00F85445">
        <w:rPr>
          <w:rFonts w:cs="Arial"/>
        </w:rPr>
        <w:tab/>
        <w:t>:</w:t>
      </w:r>
      <w:r w:rsidR="00FB5CFB">
        <w:rPr>
          <w:rFonts w:cs="Arial"/>
        </w:rPr>
        <w:t xml:space="preserve"> </w:t>
      </w:r>
      <w:r w:rsidRPr="00F85445">
        <w:rPr>
          <w:rFonts w:cs="Arial"/>
        </w:rPr>
        <w:t>Voltaje de Corriente Alterna.</w:t>
      </w:r>
    </w:p>
    <w:p w14:paraId="2320238C" w14:textId="75E695D1" w:rsidR="00F85445" w:rsidRDefault="00F85445" w:rsidP="00F85445">
      <w:pPr>
        <w:numPr>
          <w:ilvl w:val="0"/>
          <w:numId w:val="5"/>
        </w:numPr>
        <w:tabs>
          <w:tab w:val="clear" w:pos="340"/>
          <w:tab w:val="num" w:pos="851"/>
        </w:tabs>
        <w:spacing w:before="120" w:after="0"/>
        <w:ind w:left="810" w:right="0"/>
        <w:rPr>
          <w:rFonts w:cs="Arial"/>
        </w:rPr>
      </w:pPr>
      <w:proofErr w:type="spellStart"/>
      <w:r w:rsidRPr="00F85445">
        <w:rPr>
          <w:rFonts w:cs="Arial"/>
        </w:rPr>
        <w:t>Vcc</w:t>
      </w:r>
      <w:proofErr w:type="spellEnd"/>
      <w:r w:rsidRPr="00F85445">
        <w:rPr>
          <w:rFonts w:cs="Arial"/>
        </w:rPr>
        <w:tab/>
        <w:t>:</w:t>
      </w:r>
      <w:r w:rsidR="00FB5CFB">
        <w:rPr>
          <w:rFonts w:cs="Arial"/>
        </w:rPr>
        <w:t xml:space="preserve"> </w:t>
      </w:r>
      <w:r w:rsidRPr="00F85445">
        <w:rPr>
          <w:rFonts w:cs="Arial"/>
        </w:rPr>
        <w:t>Voltaje de Corriente Continua.</w:t>
      </w:r>
    </w:p>
    <w:p w14:paraId="1F49A9FE" w14:textId="03DB70BB" w:rsidR="00F85445" w:rsidRPr="00654259" w:rsidRDefault="00F85445" w:rsidP="00F85445">
      <w:pPr>
        <w:rPr>
          <w:rFonts w:cs="Arial"/>
        </w:rPr>
      </w:pPr>
      <w:r w:rsidRPr="008030F2">
        <w:rPr>
          <w:rFonts w:cs="Arial"/>
        </w:rPr>
        <w:t>A continuación, son señaladas las principales cláusulas y normas que se pueden utilizar para la elaboración del suministro:</w:t>
      </w:r>
    </w:p>
    <w:p w14:paraId="1C1305A0" w14:textId="21AC6044" w:rsidR="00F85445" w:rsidRPr="00F85445" w:rsidRDefault="00F85445" w:rsidP="00F85445">
      <w:pPr>
        <w:numPr>
          <w:ilvl w:val="0"/>
          <w:numId w:val="5"/>
        </w:numPr>
        <w:tabs>
          <w:tab w:val="clear" w:pos="340"/>
          <w:tab w:val="num" w:pos="851"/>
        </w:tabs>
        <w:spacing w:before="120" w:after="0"/>
        <w:ind w:left="810" w:right="0"/>
        <w:rPr>
          <w:rFonts w:cs="Arial"/>
        </w:rPr>
      </w:pPr>
      <w:r w:rsidRPr="00F85445">
        <w:rPr>
          <w:rFonts w:cs="Arial"/>
        </w:rPr>
        <w:t>NTSyCS: Norma técnica de Seguridad y Calidad de Servicio”, Comisión Nacional de Energía (CNE).</w:t>
      </w:r>
      <w:r w:rsidR="00CE2D70">
        <w:rPr>
          <w:rFonts w:cs="Arial"/>
        </w:rPr>
        <w:t xml:space="preserve"> Enero de 2025.</w:t>
      </w:r>
    </w:p>
    <w:p w14:paraId="3A2537C7" w14:textId="7149F007" w:rsidR="0063765B" w:rsidRDefault="000D4962" w:rsidP="0063765B">
      <w:pPr>
        <w:numPr>
          <w:ilvl w:val="0"/>
          <w:numId w:val="5"/>
        </w:numPr>
        <w:tabs>
          <w:tab w:val="clear" w:pos="340"/>
          <w:tab w:val="num" w:pos="851"/>
        </w:tabs>
        <w:spacing w:before="120" w:after="0"/>
        <w:ind w:left="810" w:right="0"/>
        <w:rPr>
          <w:rFonts w:cs="Arial"/>
        </w:rPr>
      </w:pPr>
      <w:r w:rsidRPr="004214C2">
        <w:rPr>
          <w:rFonts w:cs="Arial"/>
        </w:rPr>
        <w:t>Anexo Técnico: Exigencias Mínimas para el Diseño de Instalaciones de Transmisión.</w:t>
      </w:r>
    </w:p>
    <w:p w14:paraId="748A841B" w14:textId="03CEF792" w:rsidR="0063765B" w:rsidRPr="00CE2D70" w:rsidRDefault="003F2C4D" w:rsidP="0063765B">
      <w:pPr>
        <w:numPr>
          <w:ilvl w:val="0"/>
          <w:numId w:val="5"/>
        </w:numPr>
        <w:tabs>
          <w:tab w:val="clear" w:pos="340"/>
          <w:tab w:val="num" w:pos="851"/>
        </w:tabs>
        <w:spacing w:before="120" w:after="0"/>
        <w:ind w:left="810" w:right="0"/>
        <w:rPr>
          <w:rFonts w:cs="Arial"/>
        </w:rPr>
      </w:pPr>
      <w:r w:rsidRPr="003F2C4D">
        <w:rPr>
          <w:lang w:val="es-CO"/>
        </w:rPr>
        <w:t xml:space="preserve">Anexo Técnico: Requisitos </w:t>
      </w:r>
      <w:r w:rsidR="00D06A11">
        <w:rPr>
          <w:lang w:val="es-CO"/>
        </w:rPr>
        <w:t>S</w:t>
      </w:r>
      <w:r w:rsidRPr="003F2C4D">
        <w:rPr>
          <w:lang w:val="es-CO"/>
        </w:rPr>
        <w:t xml:space="preserve">ísmicos para </w:t>
      </w:r>
      <w:r w:rsidR="00D06A11">
        <w:rPr>
          <w:lang w:val="es-CO"/>
        </w:rPr>
        <w:t>I</w:t>
      </w:r>
      <w:r w:rsidRPr="003F2C4D">
        <w:rPr>
          <w:lang w:val="es-CO"/>
        </w:rPr>
        <w:t xml:space="preserve">nstalaciones </w:t>
      </w:r>
      <w:r w:rsidR="00D06A11">
        <w:rPr>
          <w:lang w:val="es-CO"/>
        </w:rPr>
        <w:t>E</w:t>
      </w:r>
      <w:r w:rsidRPr="003F2C4D">
        <w:rPr>
          <w:lang w:val="es-CO"/>
        </w:rPr>
        <w:t xml:space="preserve">léctricas de </w:t>
      </w:r>
      <w:r w:rsidR="00D06A11">
        <w:rPr>
          <w:lang w:val="es-CO"/>
        </w:rPr>
        <w:t>A</w:t>
      </w:r>
      <w:r w:rsidRPr="003F2C4D">
        <w:rPr>
          <w:lang w:val="es-CO"/>
        </w:rPr>
        <w:t xml:space="preserve">lta </w:t>
      </w:r>
      <w:r w:rsidR="00D06A11">
        <w:rPr>
          <w:lang w:val="es-CO"/>
        </w:rPr>
        <w:t>T</w:t>
      </w:r>
      <w:r w:rsidRPr="003F2C4D">
        <w:rPr>
          <w:lang w:val="es-CO"/>
        </w:rPr>
        <w:t>ensión.</w:t>
      </w:r>
    </w:p>
    <w:p w14:paraId="6D82BAD8" w14:textId="171EE9B8" w:rsidR="000D4962" w:rsidRDefault="000D4962" w:rsidP="00A45311">
      <w:pPr>
        <w:numPr>
          <w:ilvl w:val="0"/>
          <w:numId w:val="5"/>
        </w:numPr>
        <w:tabs>
          <w:tab w:val="clear" w:pos="340"/>
          <w:tab w:val="num" w:pos="851"/>
        </w:tabs>
        <w:spacing w:before="120" w:after="0"/>
        <w:ind w:left="810" w:right="0"/>
        <w:rPr>
          <w:rFonts w:cs="Arial"/>
        </w:rPr>
      </w:pPr>
      <w:r w:rsidRPr="004214C2">
        <w:rPr>
          <w:rFonts w:cs="Arial"/>
        </w:rPr>
        <w:t>NEC</w:t>
      </w:r>
      <w:r w:rsidR="0060339F">
        <w:rPr>
          <w:rFonts w:cs="Arial"/>
        </w:rPr>
        <w:t>:</w:t>
      </w:r>
      <w:r w:rsidRPr="004214C2">
        <w:rPr>
          <w:rFonts w:cs="Arial"/>
        </w:rPr>
        <w:t xml:space="preserve"> </w:t>
      </w:r>
      <w:proofErr w:type="spellStart"/>
      <w:r w:rsidRPr="004214C2">
        <w:rPr>
          <w:rFonts w:cs="Arial"/>
        </w:rPr>
        <w:t>National</w:t>
      </w:r>
      <w:proofErr w:type="spellEnd"/>
      <w:r w:rsidRPr="004214C2">
        <w:rPr>
          <w:rFonts w:cs="Arial"/>
        </w:rPr>
        <w:t xml:space="preserve"> Electric </w:t>
      </w:r>
      <w:proofErr w:type="spellStart"/>
      <w:r w:rsidRPr="004214C2">
        <w:rPr>
          <w:rFonts w:cs="Arial"/>
        </w:rPr>
        <w:t>Code</w:t>
      </w:r>
      <w:proofErr w:type="spellEnd"/>
      <w:r w:rsidRPr="004214C2">
        <w:rPr>
          <w:rFonts w:cs="Arial"/>
        </w:rPr>
        <w:t>.</w:t>
      </w:r>
    </w:p>
    <w:p w14:paraId="4B46DD0A" w14:textId="77777777" w:rsidR="000D4962" w:rsidRPr="004214C2" w:rsidRDefault="000D4962" w:rsidP="00A45311">
      <w:pPr>
        <w:numPr>
          <w:ilvl w:val="0"/>
          <w:numId w:val="5"/>
        </w:numPr>
        <w:tabs>
          <w:tab w:val="clear" w:pos="340"/>
          <w:tab w:val="num" w:pos="851"/>
        </w:tabs>
        <w:spacing w:before="120" w:after="0"/>
        <w:ind w:left="810" w:right="0"/>
        <w:rPr>
          <w:rFonts w:cs="Arial"/>
        </w:rPr>
      </w:pPr>
      <w:r w:rsidRPr="004214C2">
        <w:rPr>
          <w:rFonts w:cs="Arial"/>
        </w:rPr>
        <w:t>Pliegos Técnicos de la Superintendencia de Electricidad y Combustibles (SEC).</w:t>
      </w:r>
    </w:p>
    <w:p w14:paraId="2449F181" w14:textId="65C8279B" w:rsidR="00525AF7" w:rsidRPr="004214C2" w:rsidRDefault="00525AF7" w:rsidP="00A45311">
      <w:pPr>
        <w:numPr>
          <w:ilvl w:val="0"/>
          <w:numId w:val="5"/>
        </w:numPr>
        <w:tabs>
          <w:tab w:val="clear" w:pos="340"/>
          <w:tab w:val="num" w:pos="851"/>
        </w:tabs>
        <w:spacing w:before="120" w:after="0"/>
        <w:ind w:left="810" w:right="0"/>
        <w:rPr>
          <w:rFonts w:cs="Arial"/>
        </w:rPr>
      </w:pPr>
      <w:bookmarkStart w:id="11" w:name="_Hlk80955023"/>
      <w:r w:rsidRPr="004214C2">
        <w:rPr>
          <w:rFonts w:cs="Arial"/>
        </w:rPr>
        <w:t>Nch 2369: Diseño sísmico de estructuras e instalaciones industriales</w:t>
      </w:r>
      <w:r w:rsidR="00F615A3" w:rsidRPr="004214C2">
        <w:rPr>
          <w:rFonts w:cs="Arial"/>
        </w:rPr>
        <w:t>.</w:t>
      </w:r>
    </w:p>
    <w:p w14:paraId="13B6A77E" w14:textId="0D29DA98" w:rsidR="00525AF7" w:rsidRPr="004214C2" w:rsidRDefault="00525AF7" w:rsidP="00A45311">
      <w:pPr>
        <w:numPr>
          <w:ilvl w:val="0"/>
          <w:numId w:val="5"/>
        </w:numPr>
        <w:tabs>
          <w:tab w:val="clear" w:pos="340"/>
          <w:tab w:val="num" w:pos="851"/>
        </w:tabs>
        <w:spacing w:before="120" w:after="0"/>
        <w:ind w:left="810" w:right="0"/>
        <w:rPr>
          <w:rFonts w:cs="Arial"/>
        </w:rPr>
      </w:pPr>
      <w:r w:rsidRPr="004214C2">
        <w:rPr>
          <w:rFonts w:cs="Arial"/>
        </w:rPr>
        <w:t>ETG-A.0.20: Especificaciones de Diseño Sísmico de Instalaciones Eléctricas de Alta Tensión</w:t>
      </w:r>
      <w:r w:rsidR="00C35A1A" w:rsidRPr="004214C2">
        <w:rPr>
          <w:rFonts w:cs="Arial"/>
        </w:rPr>
        <w:t>.</w:t>
      </w:r>
    </w:p>
    <w:bookmarkEnd w:id="11"/>
    <w:p w14:paraId="607D0070" w14:textId="751E6E7A" w:rsidR="000D4962" w:rsidRPr="004214C2" w:rsidRDefault="000D4962" w:rsidP="00A45311">
      <w:pPr>
        <w:numPr>
          <w:ilvl w:val="0"/>
          <w:numId w:val="5"/>
        </w:numPr>
        <w:tabs>
          <w:tab w:val="clear" w:pos="340"/>
          <w:tab w:val="num" w:pos="851"/>
        </w:tabs>
        <w:spacing w:before="120" w:after="0"/>
        <w:ind w:left="810" w:right="0"/>
        <w:rPr>
          <w:rFonts w:cs="Arial"/>
          <w:lang w:val="en-US"/>
        </w:rPr>
      </w:pPr>
      <w:r w:rsidRPr="004214C2">
        <w:rPr>
          <w:rFonts w:cs="Arial"/>
          <w:lang w:val="en-US"/>
        </w:rPr>
        <w:t xml:space="preserve">IEC 60834-1: </w:t>
      </w:r>
      <w:proofErr w:type="spellStart"/>
      <w:r w:rsidRPr="004214C2">
        <w:rPr>
          <w:rFonts w:cs="Arial"/>
          <w:lang w:val="en-US"/>
        </w:rPr>
        <w:t>Teleprotection</w:t>
      </w:r>
      <w:proofErr w:type="spellEnd"/>
      <w:r w:rsidRPr="004214C2">
        <w:rPr>
          <w:rFonts w:cs="Arial"/>
          <w:lang w:val="en-US"/>
        </w:rPr>
        <w:t xml:space="preserve"> equipment of power systems – Performance and Testing</w:t>
      </w:r>
      <w:r w:rsidR="0096426C">
        <w:rPr>
          <w:rFonts w:cs="Arial"/>
          <w:lang w:val="en-US"/>
        </w:rPr>
        <w:t xml:space="preserve"> </w:t>
      </w:r>
      <w:r w:rsidR="0096426C" w:rsidRPr="0096426C">
        <w:rPr>
          <w:rFonts w:cs="Arial"/>
          <w:lang w:val="en-US"/>
        </w:rPr>
        <w:t>–</w:t>
      </w:r>
      <w:r w:rsidR="0096426C">
        <w:rPr>
          <w:rFonts w:cs="Arial"/>
          <w:lang w:val="en-US"/>
        </w:rPr>
        <w:t xml:space="preserve"> </w:t>
      </w:r>
      <w:r w:rsidR="00686A55" w:rsidRPr="00686A55">
        <w:rPr>
          <w:rFonts w:cs="Arial"/>
          <w:lang w:val="en-US"/>
        </w:rPr>
        <w:t>Part 1: Command systems</w:t>
      </w:r>
      <w:r w:rsidRPr="004214C2">
        <w:rPr>
          <w:rFonts w:cs="Arial"/>
          <w:lang w:val="en-US"/>
        </w:rPr>
        <w:t>.</w:t>
      </w:r>
    </w:p>
    <w:p w14:paraId="59E32F1B" w14:textId="430153B3" w:rsidR="004A03D5" w:rsidRPr="0001223B" w:rsidRDefault="004A03D5" w:rsidP="004A03D5">
      <w:pPr>
        <w:numPr>
          <w:ilvl w:val="0"/>
          <w:numId w:val="5"/>
        </w:numPr>
        <w:tabs>
          <w:tab w:val="clear" w:pos="340"/>
          <w:tab w:val="num" w:pos="851"/>
        </w:tabs>
        <w:spacing w:before="120" w:after="0"/>
        <w:ind w:left="810" w:right="0"/>
        <w:rPr>
          <w:rFonts w:cs="Arial"/>
          <w:lang w:val="en-US"/>
        </w:rPr>
      </w:pPr>
      <w:r w:rsidRPr="0001223B">
        <w:rPr>
          <w:rFonts w:cs="Arial"/>
          <w:lang w:val="en-US"/>
        </w:rPr>
        <w:t xml:space="preserve">IEC 61850: </w:t>
      </w:r>
      <w:proofErr w:type="spellStart"/>
      <w:r w:rsidR="00962918" w:rsidRPr="0001223B">
        <w:rPr>
          <w:rFonts w:cs="Arial"/>
          <w:lang w:val="en-US"/>
        </w:rPr>
        <w:t>Communicatión</w:t>
      </w:r>
      <w:proofErr w:type="spellEnd"/>
      <w:r w:rsidR="00962918" w:rsidRPr="0001223B">
        <w:rPr>
          <w:rFonts w:cs="Arial"/>
          <w:lang w:val="en-US"/>
        </w:rPr>
        <w:t xml:space="preserve"> networks and systems</w:t>
      </w:r>
      <w:r w:rsidR="00944290">
        <w:rPr>
          <w:rFonts w:cs="Arial"/>
          <w:lang w:val="en-US"/>
        </w:rPr>
        <w:t xml:space="preserve"> </w:t>
      </w:r>
      <w:r w:rsidR="00944290" w:rsidRPr="00944290">
        <w:rPr>
          <w:rFonts w:cs="Arial"/>
          <w:lang w:val="en-US"/>
        </w:rPr>
        <w:t>for power utility automation</w:t>
      </w:r>
      <w:r w:rsidR="00BE4F2D">
        <w:rPr>
          <w:rFonts w:cs="Arial"/>
          <w:lang w:val="en-US"/>
        </w:rPr>
        <w:t xml:space="preserve"> – All Parts</w:t>
      </w:r>
      <w:r w:rsidRPr="0001223B">
        <w:rPr>
          <w:rFonts w:cs="Arial"/>
          <w:lang w:val="en-US"/>
        </w:rPr>
        <w:t>.</w:t>
      </w:r>
    </w:p>
    <w:p w14:paraId="3686A3BA" w14:textId="67CFDC95" w:rsidR="000D4962" w:rsidRPr="00BE4F2D" w:rsidRDefault="000D4962" w:rsidP="00A45311">
      <w:pPr>
        <w:numPr>
          <w:ilvl w:val="0"/>
          <w:numId w:val="5"/>
        </w:numPr>
        <w:tabs>
          <w:tab w:val="clear" w:pos="340"/>
          <w:tab w:val="num" w:pos="851"/>
        </w:tabs>
        <w:spacing w:before="120" w:after="0"/>
        <w:ind w:left="810" w:right="0"/>
        <w:rPr>
          <w:rFonts w:cs="Arial"/>
          <w:lang w:val="en-US"/>
        </w:rPr>
      </w:pPr>
      <w:r w:rsidRPr="00BE4F2D">
        <w:rPr>
          <w:rFonts w:cs="Arial"/>
          <w:lang w:val="en-US"/>
        </w:rPr>
        <w:t>IEC 61850-3:</w:t>
      </w:r>
      <w:r w:rsidR="000E4C63" w:rsidRPr="00BE4F2D">
        <w:rPr>
          <w:rFonts w:cs="Arial"/>
          <w:lang w:val="en-US"/>
        </w:rPr>
        <w:t xml:space="preserve"> Communication networks and systems for power utility automation - Part 3: General requirements</w:t>
      </w:r>
      <w:r w:rsidRPr="00BE4F2D">
        <w:rPr>
          <w:rFonts w:cs="Arial"/>
          <w:lang w:val="en-US"/>
        </w:rPr>
        <w:t>.</w:t>
      </w:r>
    </w:p>
    <w:p w14:paraId="150B7B10" w14:textId="18067680" w:rsidR="009507AC" w:rsidRPr="004214C2" w:rsidRDefault="000D4962" w:rsidP="009507AC">
      <w:pPr>
        <w:numPr>
          <w:ilvl w:val="0"/>
          <w:numId w:val="5"/>
        </w:numPr>
        <w:tabs>
          <w:tab w:val="clear" w:pos="340"/>
          <w:tab w:val="num" w:pos="851"/>
        </w:tabs>
        <w:spacing w:before="120" w:after="0"/>
        <w:ind w:left="810" w:right="0"/>
        <w:rPr>
          <w:rFonts w:cs="Arial"/>
          <w:lang w:val="en-US"/>
        </w:rPr>
      </w:pPr>
      <w:r w:rsidRPr="004214C2">
        <w:rPr>
          <w:rFonts w:cs="Arial"/>
          <w:lang w:val="en-US"/>
        </w:rPr>
        <w:lastRenderedPageBreak/>
        <w:t>IEC 61850-7</w:t>
      </w:r>
      <w:r w:rsidR="00BE4F2D">
        <w:rPr>
          <w:rFonts w:cs="Arial"/>
          <w:lang w:val="en-US"/>
        </w:rPr>
        <w:t>-1</w:t>
      </w:r>
      <w:r w:rsidRPr="004214C2">
        <w:rPr>
          <w:rFonts w:cs="Arial"/>
          <w:lang w:val="en-US"/>
        </w:rPr>
        <w:t xml:space="preserve">: </w:t>
      </w:r>
      <w:r w:rsidR="00B7564C" w:rsidRPr="00B7564C">
        <w:rPr>
          <w:rFonts w:cs="Arial"/>
          <w:lang w:val="en-US"/>
        </w:rPr>
        <w:t xml:space="preserve">Communication networks and systems for power utility automation </w:t>
      </w:r>
      <w:r w:rsidR="00BE4F2D">
        <w:rPr>
          <w:rFonts w:cs="Arial"/>
          <w:lang w:val="en-US"/>
        </w:rPr>
        <w:t>–</w:t>
      </w:r>
      <w:r w:rsidR="00B7564C" w:rsidRPr="00B7564C">
        <w:rPr>
          <w:rFonts w:cs="Arial"/>
          <w:lang w:val="en-US"/>
        </w:rPr>
        <w:t xml:space="preserve"> Part</w:t>
      </w:r>
      <w:r w:rsidR="00BE4F2D">
        <w:rPr>
          <w:rFonts w:cs="Arial"/>
          <w:lang w:val="en-US"/>
        </w:rPr>
        <w:t> </w:t>
      </w:r>
      <w:r w:rsidR="00B7564C" w:rsidRPr="00B7564C">
        <w:rPr>
          <w:rFonts w:cs="Arial"/>
          <w:lang w:val="en-US"/>
        </w:rPr>
        <w:t>7</w:t>
      </w:r>
      <w:r w:rsidR="00B36B0A">
        <w:rPr>
          <w:rFonts w:cs="Arial"/>
          <w:lang w:val="en-US"/>
        </w:rPr>
        <w:t>-</w:t>
      </w:r>
      <w:r w:rsidR="00BE4F2D">
        <w:rPr>
          <w:rFonts w:cs="Arial"/>
          <w:lang w:val="en-US"/>
        </w:rPr>
        <w:t xml:space="preserve">1 - </w:t>
      </w:r>
      <w:r w:rsidRPr="004214C2">
        <w:rPr>
          <w:rFonts w:cs="Arial"/>
          <w:lang w:val="en-US"/>
        </w:rPr>
        <w:t>Basic communication structure</w:t>
      </w:r>
      <w:r w:rsidR="009507AC" w:rsidRPr="004214C2">
        <w:rPr>
          <w:rFonts w:cs="Arial"/>
          <w:lang w:val="en-US"/>
        </w:rPr>
        <w:t>.</w:t>
      </w:r>
    </w:p>
    <w:p w14:paraId="1F5678EC" w14:textId="35E3C045" w:rsidR="009507AC" w:rsidRPr="004214C2" w:rsidRDefault="009507AC" w:rsidP="009507AC">
      <w:pPr>
        <w:numPr>
          <w:ilvl w:val="0"/>
          <w:numId w:val="5"/>
        </w:numPr>
        <w:tabs>
          <w:tab w:val="clear" w:pos="340"/>
          <w:tab w:val="num" w:pos="851"/>
        </w:tabs>
        <w:spacing w:before="120" w:after="0"/>
        <w:ind w:left="810" w:right="0"/>
        <w:rPr>
          <w:rFonts w:cs="Arial"/>
          <w:lang w:val="en-US"/>
        </w:rPr>
      </w:pPr>
      <w:r w:rsidRPr="004214C2">
        <w:rPr>
          <w:rFonts w:cs="Arial"/>
          <w:lang w:val="en-US"/>
        </w:rPr>
        <w:t xml:space="preserve">IEC 60874: Connectors for optical </w:t>
      </w:r>
      <w:proofErr w:type="spellStart"/>
      <w:r w:rsidRPr="004214C2">
        <w:rPr>
          <w:rFonts w:cs="Arial"/>
          <w:lang w:val="en-US"/>
        </w:rPr>
        <w:t>fibres</w:t>
      </w:r>
      <w:proofErr w:type="spellEnd"/>
      <w:r w:rsidRPr="004214C2">
        <w:rPr>
          <w:rFonts w:cs="Arial"/>
          <w:lang w:val="en-US"/>
        </w:rPr>
        <w:t xml:space="preserve"> and cables</w:t>
      </w:r>
      <w:r w:rsidR="00BE4F2D">
        <w:rPr>
          <w:rFonts w:cs="Arial"/>
          <w:lang w:val="en-US"/>
        </w:rPr>
        <w:t xml:space="preserve"> – All Parts</w:t>
      </w:r>
      <w:r w:rsidRPr="004214C2">
        <w:rPr>
          <w:rFonts w:cs="Arial"/>
          <w:lang w:val="en-US"/>
        </w:rPr>
        <w:t>.</w:t>
      </w:r>
    </w:p>
    <w:p w14:paraId="441D5749" w14:textId="64FD99CB" w:rsidR="009507AC" w:rsidRPr="004214C2" w:rsidRDefault="009507AC" w:rsidP="009507AC">
      <w:pPr>
        <w:numPr>
          <w:ilvl w:val="0"/>
          <w:numId w:val="5"/>
        </w:numPr>
        <w:tabs>
          <w:tab w:val="clear" w:pos="340"/>
          <w:tab w:val="num" w:pos="851"/>
        </w:tabs>
        <w:spacing w:before="120" w:after="0"/>
        <w:ind w:left="810" w:right="0"/>
        <w:rPr>
          <w:rFonts w:cs="Arial"/>
          <w:lang w:val="en-US"/>
        </w:rPr>
      </w:pPr>
      <w:r w:rsidRPr="004214C2">
        <w:rPr>
          <w:rFonts w:cs="Arial"/>
          <w:lang w:val="en-US"/>
        </w:rPr>
        <w:t xml:space="preserve">IEC 60870: Telecontrol </w:t>
      </w:r>
      <w:proofErr w:type="spellStart"/>
      <w:r w:rsidRPr="004214C2">
        <w:rPr>
          <w:rFonts w:cs="Arial"/>
          <w:lang w:val="en-US"/>
        </w:rPr>
        <w:t>equipments</w:t>
      </w:r>
      <w:proofErr w:type="spellEnd"/>
      <w:r w:rsidRPr="004214C2">
        <w:rPr>
          <w:rFonts w:cs="Arial"/>
          <w:lang w:val="en-US"/>
        </w:rPr>
        <w:t xml:space="preserve"> and systems</w:t>
      </w:r>
      <w:r w:rsidR="00BE4F2D">
        <w:rPr>
          <w:rFonts w:cs="Arial"/>
          <w:lang w:val="en-US"/>
        </w:rPr>
        <w:t xml:space="preserve"> – All Parts</w:t>
      </w:r>
      <w:r w:rsidRPr="004214C2">
        <w:rPr>
          <w:rFonts w:cs="Arial"/>
          <w:lang w:val="en-US"/>
        </w:rPr>
        <w:t>.</w:t>
      </w:r>
    </w:p>
    <w:p w14:paraId="53DAA8F7" w14:textId="1F15EAAD" w:rsidR="009507AC" w:rsidRPr="004214C2" w:rsidRDefault="00791D82" w:rsidP="009507AC">
      <w:pPr>
        <w:numPr>
          <w:ilvl w:val="0"/>
          <w:numId w:val="5"/>
        </w:numPr>
        <w:tabs>
          <w:tab w:val="clear" w:pos="340"/>
          <w:tab w:val="num" w:pos="851"/>
        </w:tabs>
        <w:spacing w:before="120" w:after="0"/>
        <w:ind w:left="810" w:right="0"/>
        <w:rPr>
          <w:rFonts w:cs="Arial"/>
          <w:lang w:val="en-US"/>
        </w:rPr>
      </w:pPr>
      <w:r>
        <w:rPr>
          <w:rFonts w:cs="Arial"/>
          <w:lang w:val="en-US"/>
        </w:rPr>
        <w:t>I</w:t>
      </w:r>
      <w:r w:rsidR="009507AC" w:rsidRPr="004214C2">
        <w:rPr>
          <w:rFonts w:cs="Arial"/>
          <w:lang w:val="en-US"/>
        </w:rPr>
        <w:t xml:space="preserve">EC 60688: </w:t>
      </w:r>
      <w:r w:rsidR="00C3380C" w:rsidRPr="00C3380C">
        <w:rPr>
          <w:rFonts w:cs="Arial"/>
          <w:lang w:val="en-US"/>
        </w:rPr>
        <w:t>Electrical measuring transducers for converting AC and DC electrical quantities to analogue or digital signals</w:t>
      </w:r>
      <w:r w:rsidR="009507AC" w:rsidRPr="004214C2">
        <w:rPr>
          <w:rFonts w:cs="Arial"/>
          <w:lang w:val="en-US"/>
        </w:rPr>
        <w:t>.</w:t>
      </w:r>
    </w:p>
    <w:p w14:paraId="55A7721F" w14:textId="05970715" w:rsidR="000D4962" w:rsidRPr="00A2582E" w:rsidRDefault="000D4962" w:rsidP="00A45311">
      <w:pPr>
        <w:numPr>
          <w:ilvl w:val="0"/>
          <w:numId w:val="5"/>
        </w:numPr>
        <w:tabs>
          <w:tab w:val="clear" w:pos="340"/>
          <w:tab w:val="num" w:pos="851"/>
        </w:tabs>
        <w:spacing w:before="120" w:after="0"/>
        <w:ind w:left="810" w:right="0"/>
        <w:rPr>
          <w:rFonts w:cs="Arial"/>
          <w:lang w:val="en-GB"/>
        </w:rPr>
      </w:pPr>
      <w:r w:rsidRPr="00A2582E">
        <w:rPr>
          <w:rFonts w:cs="Arial"/>
          <w:lang w:val="en-GB"/>
        </w:rPr>
        <w:t>IEC 61000: Electromagnetic compatibility (EMC)</w:t>
      </w:r>
      <w:r w:rsidR="00BC105E" w:rsidRPr="00A2582E">
        <w:rPr>
          <w:rFonts w:cs="Arial"/>
          <w:lang w:val="en-GB"/>
        </w:rPr>
        <w:t xml:space="preserve"> – All Parts</w:t>
      </w:r>
      <w:r w:rsidRPr="00A2582E">
        <w:rPr>
          <w:rFonts w:cs="Arial"/>
          <w:lang w:val="en-GB"/>
        </w:rPr>
        <w:t>.</w:t>
      </w:r>
    </w:p>
    <w:p w14:paraId="13D1E37C" w14:textId="5ECD0533" w:rsidR="000D4962" w:rsidRPr="00A2582E" w:rsidRDefault="000D4962" w:rsidP="00A45311">
      <w:pPr>
        <w:numPr>
          <w:ilvl w:val="0"/>
          <w:numId w:val="5"/>
        </w:numPr>
        <w:tabs>
          <w:tab w:val="clear" w:pos="340"/>
          <w:tab w:val="num" w:pos="851"/>
        </w:tabs>
        <w:spacing w:before="120" w:after="0"/>
        <w:ind w:left="810" w:right="0"/>
        <w:rPr>
          <w:rFonts w:cs="Arial"/>
          <w:lang w:val="en-GB"/>
        </w:rPr>
      </w:pPr>
      <w:r w:rsidRPr="00A2582E">
        <w:rPr>
          <w:rFonts w:cs="Arial"/>
          <w:lang w:val="en-GB"/>
        </w:rPr>
        <w:t>IEC 60255</w:t>
      </w:r>
      <w:r w:rsidR="00BC105E" w:rsidRPr="00A2582E">
        <w:rPr>
          <w:rFonts w:cs="Arial"/>
          <w:lang w:val="en-GB"/>
        </w:rPr>
        <w:t>-1</w:t>
      </w:r>
      <w:r w:rsidRPr="00A2582E">
        <w:rPr>
          <w:rFonts w:cs="Arial"/>
          <w:lang w:val="en-GB"/>
        </w:rPr>
        <w:t xml:space="preserve">: </w:t>
      </w:r>
      <w:r w:rsidR="00BC105E" w:rsidRPr="00A2582E">
        <w:rPr>
          <w:rFonts w:cs="Arial"/>
          <w:lang w:val="en-GB"/>
        </w:rPr>
        <w:t>Measuring relays and protection equipment - Part 1: Common requirements</w:t>
      </w:r>
      <w:r w:rsidRPr="00A2582E">
        <w:rPr>
          <w:rFonts w:cs="Arial"/>
          <w:lang w:val="en-GB"/>
        </w:rPr>
        <w:t>.</w:t>
      </w:r>
    </w:p>
    <w:p w14:paraId="7610C5D0" w14:textId="0A93127B" w:rsidR="000D4962" w:rsidRPr="004214C2" w:rsidRDefault="000D4962" w:rsidP="00A45311">
      <w:pPr>
        <w:numPr>
          <w:ilvl w:val="0"/>
          <w:numId w:val="5"/>
        </w:numPr>
        <w:tabs>
          <w:tab w:val="clear" w:pos="340"/>
          <w:tab w:val="num" w:pos="851"/>
        </w:tabs>
        <w:spacing w:before="120" w:after="0"/>
        <w:ind w:left="810" w:right="0"/>
        <w:rPr>
          <w:rFonts w:cs="Arial"/>
          <w:lang w:val="en-US"/>
        </w:rPr>
      </w:pPr>
      <w:r w:rsidRPr="004214C2">
        <w:rPr>
          <w:rFonts w:cs="Arial"/>
          <w:lang w:val="en-US"/>
        </w:rPr>
        <w:t>IEC 60297</w:t>
      </w:r>
      <w:r w:rsidR="00BC105E">
        <w:rPr>
          <w:rFonts w:cs="Arial"/>
          <w:lang w:val="en-US"/>
        </w:rPr>
        <w:t xml:space="preserve"> - 3</w:t>
      </w:r>
      <w:r w:rsidRPr="004214C2">
        <w:rPr>
          <w:rFonts w:cs="Arial"/>
          <w:lang w:val="en-US"/>
        </w:rPr>
        <w:t>: Mechanical structures for</w:t>
      </w:r>
      <w:r w:rsidR="00931813">
        <w:rPr>
          <w:rFonts w:cs="Arial"/>
          <w:lang w:val="en-US"/>
        </w:rPr>
        <w:t xml:space="preserve"> </w:t>
      </w:r>
      <w:r w:rsidR="00931813" w:rsidRPr="00931813">
        <w:rPr>
          <w:rFonts w:cs="Arial"/>
          <w:lang w:val="en-US"/>
        </w:rPr>
        <w:t>electrical and</w:t>
      </w:r>
      <w:r w:rsidRPr="004214C2">
        <w:rPr>
          <w:rFonts w:cs="Arial"/>
          <w:lang w:val="en-US"/>
        </w:rPr>
        <w:t xml:space="preserve"> electronic equipment - Dimensions of mechanical structures of the 482,6 mm (19 in) series.</w:t>
      </w:r>
    </w:p>
    <w:p w14:paraId="7C81BE7C" w14:textId="5CDEEDB6" w:rsidR="000D4962" w:rsidRPr="004214C2" w:rsidRDefault="000D4962" w:rsidP="00A45311">
      <w:pPr>
        <w:numPr>
          <w:ilvl w:val="0"/>
          <w:numId w:val="5"/>
        </w:numPr>
        <w:tabs>
          <w:tab w:val="clear" w:pos="340"/>
          <w:tab w:val="num" w:pos="851"/>
        </w:tabs>
        <w:spacing w:before="120" w:after="0"/>
        <w:ind w:left="810" w:right="0"/>
        <w:rPr>
          <w:rFonts w:cs="Arial"/>
        </w:rPr>
      </w:pPr>
      <w:r w:rsidRPr="004214C2">
        <w:rPr>
          <w:rFonts w:cs="Arial"/>
        </w:rPr>
        <w:t xml:space="preserve">IEC 60794: </w:t>
      </w:r>
      <w:proofErr w:type="spellStart"/>
      <w:r w:rsidRPr="004214C2">
        <w:rPr>
          <w:rFonts w:cs="Arial"/>
        </w:rPr>
        <w:t>Optical</w:t>
      </w:r>
      <w:proofErr w:type="spellEnd"/>
      <w:r w:rsidRPr="004214C2">
        <w:rPr>
          <w:rFonts w:cs="Arial"/>
        </w:rPr>
        <w:t xml:space="preserve"> </w:t>
      </w:r>
      <w:proofErr w:type="spellStart"/>
      <w:r w:rsidRPr="004214C2">
        <w:rPr>
          <w:rFonts w:cs="Arial"/>
        </w:rPr>
        <w:t>fibr</w:t>
      </w:r>
      <w:r w:rsidR="005C0F3C">
        <w:rPr>
          <w:rFonts w:cs="Arial"/>
        </w:rPr>
        <w:t>e</w:t>
      </w:r>
      <w:proofErr w:type="spellEnd"/>
      <w:r w:rsidRPr="004214C2">
        <w:rPr>
          <w:rFonts w:cs="Arial"/>
        </w:rPr>
        <w:t xml:space="preserve"> cables</w:t>
      </w:r>
      <w:r w:rsidR="00BC105E">
        <w:rPr>
          <w:rFonts w:cs="Arial"/>
        </w:rPr>
        <w:t xml:space="preserve"> – </w:t>
      </w:r>
      <w:proofErr w:type="spellStart"/>
      <w:r w:rsidR="00BC105E">
        <w:rPr>
          <w:rFonts w:cs="Arial"/>
        </w:rPr>
        <w:t>All</w:t>
      </w:r>
      <w:proofErr w:type="spellEnd"/>
      <w:r w:rsidR="00BC105E">
        <w:rPr>
          <w:rFonts w:cs="Arial"/>
        </w:rPr>
        <w:t xml:space="preserve"> </w:t>
      </w:r>
      <w:proofErr w:type="spellStart"/>
      <w:r w:rsidR="00BC105E">
        <w:rPr>
          <w:rFonts w:cs="Arial"/>
        </w:rPr>
        <w:t>Parts</w:t>
      </w:r>
      <w:proofErr w:type="spellEnd"/>
      <w:r w:rsidRPr="004214C2">
        <w:rPr>
          <w:rFonts w:cs="Arial"/>
        </w:rPr>
        <w:t>.</w:t>
      </w:r>
    </w:p>
    <w:p w14:paraId="5D24233E" w14:textId="77777777" w:rsidR="00962918" w:rsidRPr="004214C2" w:rsidRDefault="00962918" w:rsidP="00962918">
      <w:pPr>
        <w:numPr>
          <w:ilvl w:val="0"/>
          <w:numId w:val="5"/>
        </w:numPr>
        <w:tabs>
          <w:tab w:val="clear" w:pos="340"/>
          <w:tab w:val="num" w:pos="851"/>
        </w:tabs>
        <w:spacing w:before="120" w:after="0"/>
        <w:ind w:left="810" w:right="0"/>
        <w:rPr>
          <w:rFonts w:cs="Arial"/>
          <w:lang w:val="en-US"/>
        </w:rPr>
      </w:pPr>
      <w:r w:rsidRPr="004214C2">
        <w:rPr>
          <w:rFonts w:cs="Arial"/>
          <w:lang w:val="en-US"/>
        </w:rPr>
        <w:t>ANSI: American National Standards Institute.</w:t>
      </w:r>
    </w:p>
    <w:p w14:paraId="5C68CA48" w14:textId="77777777" w:rsidR="0036128F" w:rsidRDefault="00962918" w:rsidP="0036128F">
      <w:pPr>
        <w:numPr>
          <w:ilvl w:val="0"/>
          <w:numId w:val="5"/>
        </w:numPr>
        <w:tabs>
          <w:tab w:val="clear" w:pos="340"/>
          <w:tab w:val="num" w:pos="851"/>
        </w:tabs>
        <w:spacing w:before="120" w:after="0"/>
        <w:ind w:left="810" w:right="0"/>
        <w:rPr>
          <w:rFonts w:cs="Arial"/>
          <w:lang w:val="en-US"/>
        </w:rPr>
      </w:pPr>
      <w:r w:rsidRPr="004214C2">
        <w:rPr>
          <w:rFonts w:cs="Arial"/>
          <w:lang w:val="en-US"/>
        </w:rPr>
        <w:t>IEEE 1815: IEEE Standard for Electric Power Systems Communications – Distributed Network Protocol (DNP3).</w:t>
      </w:r>
    </w:p>
    <w:p w14:paraId="566A7CF5" w14:textId="1F856B0E" w:rsidR="0036128F" w:rsidRPr="0036128F" w:rsidRDefault="0036128F" w:rsidP="0036128F">
      <w:pPr>
        <w:numPr>
          <w:ilvl w:val="0"/>
          <w:numId w:val="5"/>
        </w:numPr>
        <w:tabs>
          <w:tab w:val="clear" w:pos="340"/>
          <w:tab w:val="num" w:pos="851"/>
        </w:tabs>
        <w:spacing w:before="120" w:after="0"/>
        <w:ind w:left="810" w:right="0"/>
        <w:rPr>
          <w:rFonts w:cs="Arial"/>
          <w:lang w:val="en-US"/>
        </w:rPr>
      </w:pPr>
      <w:r w:rsidRPr="0036128F">
        <w:rPr>
          <w:rFonts w:cs="Arial"/>
          <w:lang w:val="en-US"/>
        </w:rPr>
        <w:t>IEEE Std. 693: IEEE Recommended Practice for Seismic Design of Substations.</w:t>
      </w:r>
    </w:p>
    <w:p w14:paraId="0E25F3BF" w14:textId="71F8BA3D" w:rsidR="000D4962" w:rsidRPr="004214C2" w:rsidRDefault="000D4962" w:rsidP="00A45311">
      <w:pPr>
        <w:numPr>
          <w:ilvl w:val="0"/>
          <w:numId w:val="5"/>
        </w:numPr>
        <w:tabs>
          <w:tab w:val="clear" w:pos="340"/>
          <w:tab w:val="num" w:pos="851"/>
        </w:tabs>
        <w:spacing w:before="120" w:after="0"/>
        <w:ind w:left="810" w:right="0"/>
        <w:rPr>
          <w:rFonts w:cs="Arial"/>
          <w:lang w:val="en-US"/>
        </w:rPr>
      </w:pPr>
      <w:r w:rsidRPr="004214C2">
        <w:rPr>
          <w:rFonts w:cs="Arial"/>
          <w:lang w:val="en-US"/>
        </w:rPr>
        <w:t>ANSI/IEEE C37.90</w:t>
      </w:r>
      <w:r w:rsidR="009164D8">
        <w:rPr>
          <w:rFonts w:cs="Arial"/>
          <w:lang w:val="en-US"/>
        </w:rPr>
        <w:t>:</w:t>
      </w:r>
      <w:r w:rsidRPr="004214C2">
        <w:rPr>
          <w:rFonts w:cs="Arial"/>
          <w:lang w:val="en-US"/>
        </w:rPr>
        <w:t xml:space="preserve"> </w:t>
      </w:r>
      <w:r w:rsidR="00BC105E" w:rsidRPr="00A2582E">
        <w:rPr>
          <w:rFonts w:cs="Arial"/>
          <w:lang w:val="en-GB"/>
        </w:rPr>
        <w:t>Standard for Relays and Relay Systems Associated with Electric Power Apparatus</w:t>
      </w:r>
      <w:r w:rsidR="008B539E" w:rsidRPr="00A2582E">
        <w:rPr>
          <w:rFonts w:cs="Arial"/>
          <w:lang w:val="en-GB"/>
        </w:rPr>
        <w:t>.</w:t>
      </w:r>
    </w:p>
    <w:p w14:paraId="6104AAA5" w14:textId="221631EE" w:rsidR="000D4962" w:rsidRPr="004214C2" w:rsidRDefault="000D4962" w:rsidP="00A45311">
      <w:pPr>
        <w:numPr>
          <w:ilvl w:val="0"/>
          <w:numId w:val="5"/>
        </w:numPr>
        <w:tabs>
          <w:tab w:val="clear" w:pos="340"/>
          <w:tab w:val="num" w:pos="851"/>
        </w:tabs>
        <w:spacing w:before="120" w:after="0"/>
        <w:ind w:left="810" w:right="0"/>
        <w:rPr>
          <w:rFonts w:cs="Arial"/>
          <w:lang w:val="en-US"/>
        </w:rPr>
      </w:pPr>
      <w:r w:rsidRPr="004214C2">
        <w:rPr>
          <w:rFonts w:cs="Arial"/>
          <w:lang w:val="en-US"/>
        </w:rPr>
        <w:t>ANSI/IEEE C37.113</w:t>
      </w:r>
      <w:r w:rsidR="00C26FB4">
        <w:rPr>
          <w:rFonts w:cs="Arial"/>
          <w:lang w:val="en-US"/>
        </w:rPr>
        <w:t>:</w:t>
      </w:r>
      <w:r w:rsidRPr="004214C2">
        <w:rPr>
          <w:rFonts w:cs="Arial"/>
          <w:lang w:val="en-US"/>
        </w:rPr>
        <w:t xml:space="preserve"> </w:t>
      </w:r>
      <w:r w:rsidR="008B539E" w:rsidRPr="00A2582E">
        <w:rPr>
          <w:rFonts w:cs="Arial"/>
          <w:lang w:val="en-GB"/>
        </w:rPr>
        <w:t>IEEE Guide for Protective Relay Applications to Transmission Lines.</w:t>
      </w:r>
    </w:p>
    <w:p w14:paraId="0B1367FE" w14:textId="64CC1FDB" w:rsidR="000D4962" w:rsidRDefault="000D4962" w:rsidP="00A45311">
      <w:pPr>
        <w:numPr>
          <w:ilvl w:val="0"/>
          <w:numId w:val="5"/>
        </w:numPr>
        <w:tabs>
          <w:tab w:val="clear" w:pos="340"/>
          <w:tab w:val="num" w:pos="851"/>
        </w:tabs>
        <w:spacing w:before="120" w:after="0"/>
        <w:ind w:left="810" w:right="0"/>
        <w:rPr>
          <w:rFonts w:cs="Arial"/>
          <w:lang w:val="en-US"/>
        </w:rPr>
      </w:pPr>
      <w:r w:rsidRPr="004214C2">
        <w:rPr>
          <w:rFonts w:cs="Arial"/>
          <w:lang w:val="en-US"/>
        </w:rPr>
        <w:t>ANSI/IEEE C37.234</w:t>
      </w:r>
      <w:r w:rsidR="00C26FB4">
        <w:rPr>
          <w:rFonts w:cs="Arial"/>
          <w:lang w:val="en-US"/>
        </w:rPr>
        <w:t>:</w:t>
      </w:r>
      <w:r w:rsidRPr="004214C2">
        <w:rPr>
          <w:rFonts w:cs="Arial"/>
          <w:lang w:val="en-US"/>
        </w:rPr>
        <w:t xml:space="preserve"> IEEE Guide for Protective Relay Applications to Power System Buses.</w:t>
      </w:r>
    </w:p>
    <w:p w14:paraId="10EA900F" w14:textId="3CFD40C0" w:rsidR="008B539E" w:rsidRPr="00412F6B" w:rsidRDefault="008B539E" w:rsidP="00A45311">
      <w:pPr>
        <w:numPr>
          <w:ilvl w:val="0"/>
          <w:numId w:val="5"/>
        </w:numPr>
        <w:tabs>
          <w:tab w:val="clear" w:pos="340"/>
          <w:tab w:val="num" w:pos="851"/>
        </w:tabs>
        <w:spacing w:before="120" w:after="0"/>
        <w:ind w:left="810" w:right="0"/>
        <w:rPr>
          <w:rFonts w:cs="Arial"/>
          <w:lang w:val="en-US"/>
        </w:rPr>
      </w:pPr>
      <w:r w:rsidRPr="00A2582E">
        <w:rPr>
          <w:rFonts w:cs="Arial"/>
          <w:lang w:val="en-GB"/>
        </w:rPr>
        <w:t>IEC 60529: Degrees of protection provided by enclosures (IP Code).</w:t>
      </w:r>
    </w:p>
    <w:p w14:paraId="62E610ED" w14:textId="54238FDE" w:rsidR="00412F6B" w:rsidRPr="001D5B95" w:rsidRDefault="00412F6B" w:rsidP="00A45311">
      <w:pPr>
        <w:numPr>
          <w:ilvl w:val="0"/>
          <w:numId w:val="5"/>
        </w:numPr>
        <w:tabs>
          <w:tab w:val="clear" w:pos="340"/>
          <w:tab w:val="num" w:pos="851"/>
        </w:tabs>
        <w:spacing w:before="120" w:after="0"/>
        <w:ind w:left="810" w:right="0"/>
        <w:rPr>
          <w:rFonts w:cs="Arial"/>
          <w:lang w:val="en-US"/>
        </w:rPr>
      </w:pPr>
      <w:r w:rsidRPr="00A2582E">
        <w:rPr>
          <w:rFonts w:cs="Arial"/>
          <w:lang w:val="en-GB"/>
        </w:rPr>
        <w:t>IEC 60870-5-104: Telecontrol equipment and systems - Part 5-104: Transmission protocols – Network access for IEC 60870-5-101 using standard transport profiles.</w:t>
      </w:r>
    </w:p>
    <w:p w14:paraId="79FDE657" w14:textId="716BECD9" w:rsidR="001D5B95" w:rsidRPr="004214C2" w:rsidRDefault="001D5B95" w:rsidP="00A45311">
      <w:pPr>
        <w:numPr>
          <w:ilvl w:val="0"/>
          <w:numId w:val="5"/>
        </w:numPr>
        <w:tabs>
          <w:tab w:val="clear" w:pos="340"/>
          <w:tab w:val="num" w:pos="851"/>
        </w:tabs>
        <w:spacing w:before="120" w:after="0"/>
        <w:ind w:left="810" w:right="0"/>
        <w:rPr>
          <w:rFonts w:cs="Arial"/>
          <w:lang w:val="en-US"/>
        </w:rPr>
      </w:pPr>
      <w:r w:rsidRPr="00A2582E">
        <w:rPr>
          <w:rFonts w:cs="Arial"/>
          <w:lang w:val="en-GB"/>
        </w:rPr>
        <w:t>IEC 60870-5-104: Telecontrol equipment and systems - Part 5-104: Transmission protocols - Network access for IEC 60870-5-101 using standard transport profiles.</w:t>
      </w:r>
    </w:p>
    <w:p w14:paraId="3D7078B7" w14:textId="718216B4" w:rsidR="00525AF7" w:rsidRDefault="00525AF7" w:rsidP="00F74520">
      <w:pPr>
        <w:spacing w:before="120" w:after="0"/>
        <w:ind w:right="0"/>
        <w:rPr>
          <w:rFonts w:cs="Arial"/>
        </w:rPr>
      </w:pPr>
      <w:bookmarkStart w:id="12" w:name="_Hlk80955045"/>
      <w:r w:rsidRPr="004214C2">
        <w:rPr>
          <w:rFonts w:cs="Arial"/>
        </w:rPr>
        <w:t>En caso de discrepancia entre las normas ante</w:t>
      </w:r>
      <w:r w:rsidR="00E9594B" w:rsidRPr="004214C2">
        <w:rPr>
          <w:rFonts w:cs="Arial"/>
        </w:rPr>
        <w:t>s mencionadas</w:t>
      </w:r>
      <w:r w:rsidRPr="004214C2">
        <w:rPr>
          <w:rFonts w:cs="Arial"/>
        </w:rPr>
        <w:t xml:space="preserve">, prevalecerá la que imponga condiciones más severas al diseño y pruebas de </w:t>
      </w:r>
      <w:r w:rsidR="00E9594B" w:rsidRPr="004214C2">
        <w:rPr>
          <w:rFonts w:cs="Arial"/>
        </w:rPr>
        <w:t xml:space="preserve">los </w:t>
      </w:r>
      <w:r w:rsidRPr="004214C2">
        <w:rPr>
          <w:rFonts w:cs="Arial"/>
        </w:rPr>
        <w:t>equipo</w:t>
      </w:r>
      <w:r w:rsidR="00E9594B" w:rsidRPr="004214C2">
        <w:rPr>
          <w:rFonts w:cs="Arial"/>
        </w:rPr>
        <w:t>s</w:t>
      </w:r>
      <w:r w:rsidRPr="004214C2">
        <w:rPr>
          <w:rFonts w:cs="Arial"/>
        </w:rPr>
        <w:t>.</w:t>
      </w:r>
    </w:p>
    <w:p w14:paraId="5A5CC80B" w14:textId="252D0C3C" w:rsidR="00DD5884" w:rsidRPr="004214C2" w:rsidRDefault="00DD5884" w:rsidP="00DD5884">
      <w:pPr>
        <w:pStyle w:val="Ttulo1"/>
        <w:jc w:val="left"/>
        <w:rPr>
          <w:rFonts w:cs="Arial"/>
          <w:lang w:eastAsia="es-CL"/>
        </w:rPr>
      </w:pPr>
      <w:bookmarkStart w:id="13" w:name="_Toc80953641"/>
      <w:bookmarkStart w:id="14" w:name="_Toc192593966"/>
      <w:r w:rsidRPr="004214C2">
        <w:rPr>
          <w:rFonts w:cs="Arial"/>
          <w:lang w:eastAsia="es-CL"/>
        </w:rPr>
        <w:t>REFERENCIAS</w:t>
      </w:r>
      <w:bookmarkEnd w:id="13"/>
      <w:r w:rsidR="00F710DF">
        <w:rPr>
          <w:rFonts w:cs="Arial"/>
          <w:lang w:eastAsia="es-CL"/>
        </w:rPr>
        <w:t xml:space="preserve"> INTERNAS</w:t>
      </w:r>
      <w:bookmarkEnd w:id="14"/>
    </w:p>
    <w:p w14:paraId="6162E6D7" w14:textId="77777777" w:rsidR="00F710DF" w:rsidRDefault="00F710DF" w:rsidP="00AD46E2">
      <w:pPr>
        <w:keepNext/>
        <w:rPr>
          <w:rFonts w:cs="Arial"/>
        </w:rPr>
      </w:pPr>
      <w:r w:rsidRPr="00190C84">
        <w:rPr>
          <w:rFonts w:cs="Arial"/>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F710DF" w:rsidRPr="006B3541" w14:paraId="12EE92CA" w14:textId="77777777" w:rsidTr="00FE7211">
        <w:trPr>
          <w:trHeight w:val="300"/>
        </w:trPr>
        <w:tc>
          <w:tcPr>
            <w:tcW w:w="2186" w:type="pct"/>
            <w:shd w:val="clear" w:color="auto" w:fill="auto"/>
            <w:noWrap/>
            <w:vAlign w:val="center"/>
          </w:tcPr>
          <w:p w14:paraId="2A3EB800" w14:textId="41CADF89" w:rsidR="00F710DF" w:rsidRPr="00190C84" w:rsidRDefault="00F710DF" w:rsidP="00F710DF">
            <w:pPr>
              <w:numPr>
                <w:ilvl w:val="0"/>
                <w:numId w:val="14"/>
              </w:numPr>
              <w:spacing w:before="0" w:after="0"/>
              <w:ind w:right="0"/>
              <w:contextualSpacing/>
              <w:jc w:val="left"/>
              <w:rPr>
                <w:rFonts w:cs="Arial"/>
                <w:szCs w:val="22"/>
                <w:lang w:val="es-MX" w:eastAsia="es-MX"/>
              </w:rPr>
            </w:pPr>
            <w:bookmarkStart w:id="15" w:name="_Hlk106337789"/>
            <w:r w:rsidRPr="00F710DF">
              <w:rPr>
                <w:rFonts w:cs="Arial"/>
                <w:szCs w:val="22"/>
              </w:rPr>
              <w:tab/>
              <w:t>ENG-OA-RON-SE-EL-EU-002</w:t>
            </w:r>
          </w:p>
        </w:tc>
        <w:tc>
          <w:tcPr>
            <w:tcW w:w="2814" w:type="pct"/>
            <w:shd w:val="clear" w:color="auto" w:fill="auto"/>
            <w:noWrap/>
            <w:vAlign w:val="center"/>
          </w:tcPr>
          <w:p w14:paraId="43258F13" w14:textId="78DCC6C0" w:rsidR="00F710DF" w:rsidRPr="00190C84" w:rsidRDefault="00F710DF" w:rsidP="00FE7211">
            <w:pPr>
              <w:rPr>
                <w:rFonts w:cs="Arial"/>
                <w:b/>
                <w:color w:val="000000"/>
                <w:szCs w:val="22"/>
              </w:rPr>
            </w:pPr>
            <w:r w:rsidRPr="004214C2">
              <w:rPr>
                <w:rFonts w:cs="Arial"/>
                <w:szCs w:val="22"/>
                <w:shd w:val="clear" w:color="auto" w:fill="FFFFFF"/>
                <w:lang w:val="pt-BR"/>
              </w:rPr>
              <w:t xml:space="preserve">Diagrama </w:t>
            </w:r>
            <w:r w:rsidRPr="004214C2">
              <w:rPr>
                <w:rFonts w:cs="Arial"/>
                <w:szCs w:val="22"/>
                <w:shd w:val="clear" w:color="auto" w:fill="FFFFFF"/>
              </w:rPr>
              <w:t>Unilineal</w:t>
            </w:r>
            <w:r w:rsidRPr="004214C2">
              <w:rPr>
                <w:rFonts w:cs="Arial"/>
                <w:szCs w:val="22"/>
                <w:shd w:val="clear" w:color="auto" w:fill="FFFFFF"/>
                <w:lang w:val="pt-BR"/>
              </w:rPr>
              <w:t xml:space="preserve"> Funcional</w:t>
            </w:r>
            <w:r>
              <w:rPr>
                <w:rFonts w:cs="Arial"/>
                <w:szCs w:val="22"/>
                <w:shd w:val="clear" w:color="auto" w:fill="FFFFFF"/>
                <w:lang w:val="pt-BR"/>
              </w:rPr>
              <w:t xml:space="preserve"> 220 kV</w:t>
            </w:r>
          </w:p>
        </w:tc>
      </w:tr>
      <w:tr w:rsidR="00F710DF" w:rsidRPr="006B3541" w14:paraId="6781A502" w14:textId="77777777" w:rsidTr="00FE7211">
        <w:trPr>
          <w:trHeight w:val="300"/>
        </w:trPr>
        <w:tc>
          <w:tcPr>
            <w:tcW w:w="2186" w:type="pct"/>
            <w:shd w:val="clear" w:color="auto" w:fill="auto"/>
            <w:noWrap/>
            <w:vAlign w:val="center"/>
          </w:tcPr>
          <w:p w14:paraId="6581FC6A" w14:textId="0C830834" w:rsidR="00F710DF" w:rsidRPr="00190C84" w:rsidRDefault="00F710DF" w:rsidP="00F710DF">
            <w:pPr>
              <w:numPr>
                <w:ilvl w:val="0"/>
                <w:numId w:val="14"/>
              </w:numPr>
              <w:spacing w:before="0" w:after="0"/>
              <w:ind w:right="0"/>
              <w:contextualSpacing/>
              <w:jc w:val="left"/>
              <w:rPr>
                <w:rFonts w:cs="Arial"/>
                <w:b/>
                <w:color w:val="000000"/>
                <w:szCs w:val="22"/>
              </w:rPr>
            </w:pPr>
            <w:r w:rsidRPr="00F710DF">
              <w:rPr>
                <w:rFonts w:cs="Arial"/>
                <w:szCs w:val="22"/>
              </w:rPr>
              <w:t>ENG-OA-RON-SE-EL-DI-001</w:t>
            </w:r>
          </w:p>
        </w:tc>
        <w:tc>
          <w:tcPr>
            <w:tcW w:w="2814" w:type="pct"/>
            <w:shd w:val="clear" w:color="auto" w:fill="auto"/>
            <w:noWrap/>
            <w:vAlign w:val="center"/>
          </w:tcPr>
          <w:p w14:paraId="46BD4EB7" w14:textId="6F307640" w:rsidR="00F710DF" w:rsidRPr="00190C84" w:rsidRDefault="00F710DF" w:rsidP="00FE7211">
            <w:pPr>
              <w:rPr>
                <w:rFonts w:cs="Arial"/>
                <w:b/>
                <w:color w:val="000000"/>
                <w:szCs w:val="22"/>
              </w:rPr>
            </w:pPr>
            <w:r w:rsidRPr="004214C2">
              <w:rPr>
                <w:rFonts w:cs="Arial"/>
                <w:szCs w:val="22"/>
                <w:shd w:val="clear" w:color="auto" w:fill="FFFFFF"/>
              </w:rPr>
              <w:t xml:space="preserve">Arquitectura de Control, </w:t>
            </w:r>
            <w:r>
              <w:rPr>
                <w:rFonts w:cs="Arial"/>
                <w:szCs w:val="22"/>
                <w:shd w:val="clear" w:color="auto" w:fill="FFFFFF"/>
              </w:rPr>
              <w:t>Protección y Medida</w:t>
            </w:r>
          </w:p>
        </w:tc>
      </w:tr>
      <w:tr w:rsidR="00F710DF" w:rsidRPr="006B3541" w14:paraId="4BFFB0CC" w14:textId="77777777" w:rsidTr="00FE7211">
        <w:trPr>
          <w:trHeight w:val="300"/>
        </w:trPr>
        <w:tc>
          <w:tcPr>
            <w:tcW w:w="2186" w:type="pct"/>
            <w:shd w:val="clear" w:color="auto" w:fill="auto"/>
            <w:noWrap/>
            <w:vAlign w:val="center"/>
          </w:tcPr>
          <w:p w14:paraId="73A43875" w14:textId="0E08F396" w:rsidR="00F710DF" w:rsidRPr="00190C84" w:rsidRDefault="00F710DF" w:rsidP="00F710DF">
            <w:pPr>
              <w:numPr>
                <w:ilvl w:val="0"/>
                <w:numId w:val="14"/>
              </w:numPr>
              <w:spacing w:before="0" w:after="0"/>
              <w:ind w:right="0"/>
              <w:contextualSpacing/>
              <w:jc w:val="left"/>
              <w:rPr>
                <w:rFonts w:cs="Arial"/>
                <w:b/>
                <w:color w:val="000000"/>
                <w:szCs w:val="22"/>
              </w:rPr>
            </w:pPr>
            <w:r w:rsidRPr="00F710DF">
              <w:rPr>
                <w:rFonts w:cs="Arial"/>
                <w:color w:val="000000"/>
                <w:szCs w:val="22"/>
              </w:rPr>
              <w:t>ENG-OA-RON-SE-EL-ET-018</w:t>
            </w:r>
          </w:p>
        </w:tc>
        <w:tc>
          <w:tcPr>
            <w:tcW w:w="2814" w:type="pct"/>
            <w:shd w:val="clear" w:color="auto" w:fill="auto"/>
            <w:noWrap/>
            <w:vAlign w:val="center"/>
          </w:tcPr>
          <w:p w14:paraId="7E16CE92" w14:textId="3D9BD707" w:rsidR="00F710DF" w:rsidRPr="00190C84" w:rsidRDefault="00F710DF" w:rsidP="00FE7211">
            <w:pPr>
              <w:rPr>
                <w:rFonts w:cs="Arial"/>
                <w:b/>
                <w:color w:val="000000"/>
                <w:szCs w:val="22"/>
              </w:rPr>
            </w:pPr>
            <w:r w:rsidRPr="00CB00FA">
              <w:rPr>
                <w:rFonts w:cs="Arial"/>
                <w:szCs w:val="22"/>
                <w:shd w:val="clear" w:color="auto" w:fill="FFFFFF"/>
              </w:rPr>
              <w:t>Especificación Técnica Equipos Control, Protección y Medida</w:t>
            </w:r>
            <w:r>
              <w:rPr>
                <w:rFonts w:cs="Arial"/>
                <w:szCs w:val="22"/>
                <w:shd w:val="clear" w:color="auto" w:fill="FFFFFF"/>
              </w:rPr>
              <w:t>.</w:t>
            </w:r>
          </w:p>
        </w:tc>
      </w:tr>
    </w:tbl>
    <w:p w14:paraId="616DACF3" w14:textId="21579200" w:rsidR="00361F13" w:rsidRDefault="00361F13" w:rsidP="00361F13">
      <w:pPr>
        <w:pStyle w:val="Ttulo1"/>
        <w:jc w:val="left"/>
        <w:rPr>
          <w:rFonts w:cs="Arial"/>
          <w:lang w:eastAsia="es-CL"/>
        </w:rPr>
      </w:pPr>
      <w:bookmarkStart w:id="16" w:name="_Toc187917228"/>
      <w:bookmarkStart w:id="17" w:name="_Toc192593967"/>
      <w:bookmarkStart w:id="18" w:name="_Hlk187912782"/>
      <w:bookmarkEnd w:id="12"/>
      <w:bookmarkEnd w:id="15"/>
      <w:r w:rsidRPr="00654259">
        <w:rPr>
          <w:rFonts w:cs="Arial"/>
          <w:lang w:eastAsia="es-CL"/>
        </w:rPr>
        <w:lastRenderedPageBreak/>
        <w:t>CARACTERÍSTICAS DE DISEÑO, FUNCIONALES Y CONSTRUCTIVAS</w:t>
      </w:r>
      <w:bookmarkEnd w:id="16"/>
      <w:bookmarkEnd w:id="17"/>
    </w:p>
    <w:p w14:paraId="0A4556CC" w14:textId="2DF0B0F2" w:rsidR="008B539E" w:rsidRPr="008B539E" w:rsidRDefault="008B539E" w:rsidP="008B539E">
      <w:pPr>
        <w:pStyle w:val="EstiloNivel2"/>
        <w:rPr>
          <w:lang w:eastAsia="es-CL"/>
        </w:rPr>
      </w:pPr>
      <w:bookmarkStart w:id="19" w:name="_Toc189053326"/>
      <w:bookmarkStart w:id="20" w:name="_Toc192593968"/>
      <w:r w:rsidRPr="00654259">
        <w:t xml:space="preserve">CARACTERÍSTICAS </w:t>
      </w:r>
      <w:r>
        <w:t>AMBIENTALES</w:t>
      </w:r>
      <w:bookmarkEnd w:id="19"/>
      <w:bookmarkEnd w:id="20"/>
    </w:p>
    <w:bookmarkEnd w:id="18"/>
    <w:p w14:paraId="530887B2" w14:textId="601A9EC8" w:rsidR="000D4962" w:rsidRPr="004214C2" w:rsidRDefault="000B2BBF" w:rsidP="000D4962">
      <w:pPr>
        <w:rPr>
          <w:rFonts w:cs="Arial"/>
        </w:rPr>
      </w:pPr>
      <w:r w:rsidRPr="004214C2">
        <w:rPr>
          <w:rFonts w:cs="Arial"/>
        </w:rPr>
        <w:t>L</w:t>
      </w:r>
      <w:r w:rsidR="000D4962" w:rsidRPr="004214C2">
        <w:rPr>
          <w:rFonts w:cs="Arial"/>
        </w:rPr>
        <w:t>os equipos asociados al sistema de control, protección y medida deberán ser suministrados para un correcto funcionamiento bajo las condiciones que se indican a continuación</w:t>
      </w:r>
      <w:r w:rsidR="00F74520" w:rsidRPr="004214C2">
        <w:rPr>
          <w:rFonts w:cs="Arial"/>
        </w:rPr>
        <w:t>:</w:t>
      </w:r>
      <w:r w:rsidR="000D4962" w:rsidRPr="004214C2">
        <w:rPr>
          <w:rFonts w:cs="Arial"/>
        </w:rPr>
        <w:t xml:space="preserve"> </w:t>
      </w:r>
    </w:p>
    <w:p w14:paraId="37BEB777" w14:textId="71739798" w:rsidR="00A70AB1" w:rsidRPr="004214C2" w:rsidRDefault="00A70AB1" w:rsidP="00A70AB1">
      <w:pPr>
        <w:pStyle w:val="Descripcin"/>
        <w:keepNext/>
        <w:rPr>
          <w:rFonts w:cs="Arial"/>
        </w:rPr>
      </w:pPr>
      <w:r w:rsidRPr="004214C2">
        <w:rPr>
          <w:rFonts w:cs="Arial"/>
        </w:rPr>
        <w:t xml:space="preserve">Tabla </w:t>
      </w:r>
      <w:r w:rsidRPr="004214C2">
        <w:rPr>
          <w:rFonts w:cs="Arial"/>
        </w:rPr>
        <w:fldChar w:fldCharType="begin"/>
      </w:r>
      <w:r w:rsidRPr="004214C2">
        <w:rPr>
          <w:rFonts w:cs="Arial"/>
        </w:rPr>
        <w:instrText xml:space="preserve"> SEQ Tabla \* ARABIC </w:instrText>
      </w:r>
      <w:r w:rsidRPr="004214C2">
        <w:rPr>
          <w:rFonts w:cs="Arial"/>
        </w:rPr>
        <w:fldChar w:fldCharType="separate"/>
      </w:r>
      <w:r w:rsidR="00392848">
        <w:rPr>
          <w:rFonts w:cs="Arial"/>
          <w:noProof/>
        </w:rPr>
        <w:t>1</w:t>
      </w:r>
      <w:r w:rsidRPr="004214C2">
        <w:rPr>
          <w:rFonts w:cs="Arial"/>
        </w:rPr>
        <w:fldChar w:fldCharType="end"/>
      </w:r>
      <w:r w:rsidRPr="004214C2">
        <w:rPr>
          <w:rFonts w:cs="Arial"/>
        </w:rPr>
        <w:t>: Condiciones ambientales subestación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3E7B92" w:rsidRPr="000D2DB6" w14:paraId="7C0686E9" w14:textId="77777777" w:rsidTr="000534F9">
        <w:trPr>
          <w:trHeight w:val="20"/>
          <w:tblHeader/>
          <w:jc w:val="center"/>
        </w:trPr>
        <w:tc>
          <w:tcPr>
            <w:tcW w:w="3634" w:type="pct"/>
            <w:shd w:val="clear" w:color="auto" w:fill="808080"/>
            <w:vAlign w:val="center"/>
          </w:tcPr>
          <w:p w14:paraId="353FE9C0" w14:textId="77777777" w:rsidR="003E7B92" w:rsidRPr="000D2DB6" w:rsidRDefault="003E7B92" w:rsidP="000534F9">
            <w:pPr>
              <w:spacing w:before="120"/>
              <w:ind w:left="0"/>
              <w:jc w:val="center"/>
              <w:rPr>
                <w:rFonts w:cs="Arial"/>
                <w:b/>
                <w:bCs/>
                <w:iCs/>
                <w:color w:val="FFFFFF"/>
                <w:sz w:val="18"/>
              </w:rPr>
            </w:pPr>
            <w:r w:rsidRPr="000D2DB6">
              <w:rPr>
                <w:rFonts w:cs="Arial"/>
                <w:b/>
                <w:bCs/>
                <w:iCs/>
                <w:color w:val="FFFFFF"/>
                <w:sz w:val="18"/>
              </w:rPr>
              <w:t>Característica</w:t>
            </w:r>
          </w:p>
        </w:tc>
        <w:tc>
          <w:tcPr>
            <w:tcW w:w="1366" w:type="pct"/>
            <w:shd w:val="clear" w:color="auto" w:fill="808080"/>
          </w:tcPr>
          <w:p w14:paraId="6FF7445D" w14:textId="77777777" w:rsidR="003E7B92" w:rsidRPr="000D2DB6" w:rsidRDefault="003E7B92" w:rsidP="000534F9">
            <w:pPr>
              <w:spacing w:before="120"/>
              <w:ind w:left="39"/>
              <w:jc w:val="center"/>
              <w:rPr>
                <w:rFonts w:cs="Arial"/>
                <w:b/>
                <w:bCs/>
                <w:iCs/>
                <w:color w:val="FFFFFF"/>
                <w:sz w:val="18"/>
              </w:rPr>
            </w:pPr>
            <w:r w:rsidRPr="000D2DB6">
              <w:rPr>
                <w:rFonts w:cs="Arial"/>
                <w:b/>
                <w:bCs/>
                <w:iCs/>
                <w:color w:val="FFFFFF"/>
                <w:sz w:val="18"/>
              </w:rPr>
              <w:t>Valor</w:t>
            </w:r>
          </w:p>
        </w:tc>
      </w:tr>
      <w:tr w:rsidR="003E7B92" w:rsidRPr="000D2DB6" w14:paraId="6692D2A1" w14:textId="77777777" w:rsidTr="000534F9">
        <w:trPr>
          <w:trHeight w:val="20"/>
          <w:jc w:val="center"/>
        </w:trPr>
        <w:tc>
          <w:tcPr>
            <w:tcW w:w="3634" w:type="pct"/>
            <w:shd w:val="clear" w:color="auto" w:fill="FFFFFF"/>
            <w:vAlign w:val="center"/>
          </w:tcPr>
          <w:p w14:paraId="2172A4D6" w14:textId="77777777" w:rsidR="003E7B92" w:rsidRPr="000D2DB6" w:rsidRDefault="003E7B92" w:rsidP="000534F9">
            <w:pPr>
              <w:widowControl w:val="0"/>
              <w:spacing w:line="360" w:lineRule="auto"/>
              <w:ind w:left="0"/>
              <w:jc w:val="left"/>
              <w:rPr>
                <w:rFonts w:cs="Arial"/>
                <w:sz w:val="18"/>
              </w:rPr>
            </w:pPr>
            <w:r w:rsidRPr="000D2DB6">
              <w:rPr>
                <w:rFonts w:cs="Arial"/>
                <w:sz w:val="18"/>
              </w:rPr>
              <w:t>Altura máxima de la instalación sobre el nivel del mar</w:t>
            </w:r>
          </w:p>
        </w:tc>
        <w:tc>
          <w:tcPr>
            <w:tcW w:w="1366" w:type="pct"/>
            <w:shd w:val="clear" w:color="auto" w:fill="FFFFFF"/>
            <w:vAlign w:val="center"/>
          </w:tcPr>
          <w:p w14:paraId="462A79E3" w14:textId="77777777" w:rsidR="003E7B92" w:rsidRPr="000D2DB6" w:rsidRDefault="003E7B92" w:rsidP="000534F9">
            <w:pPr>
              <w:widowControl w:val="0"/>
              <w:spacing w:line="360" w:lineRule="auto"/>
              <w:ind w:left="39"/>
              <w:jc w:val="center"/>
              <w:rPr>
                <w:rFonts w:cs="Arial"/>
                <w:sz w:val="18"/>
              </w:rPr>
            </w:pPr>
            <w:r w:rsidRPr="000D2DB6">
              <w:rPr>
                <w:rFonts w:cs="Arial"/>
                <w:sz w:val="18"/>
              </w:rPr>
              <w:t>900 m.s.n.m.</w:t>
            </w:r>
          </w:p>
        </w:tc>
      </w:tr>
      <w:tr w:rsidR="003E7B92" w:rsidRPr="000D2DB6" w14:paraId="3FBB7A4D" w14:textId="77777777" w:rsidTr="000534F9">
        <w:trPr>
          <w:trHeight w:val="20"/>
          <w:jc w:val="center"/>
        </w:trPr>
        <w:tc>
          <w:tcPr>
            <w:tcW w:w="3634" w:type="pct"/>
            <w:shd w:val="clear" w:color="auto" w:fill="FFFFFF"/>
            <w:vAlign w:val="center"/>
          </w:tcPr>
          <w:p w14:paraId="29A74A2C" w14:textId="77777777" w:rsidR="003E7B92" w:rsidRPr="000D2DB6" w:rsidRDefault="003E7B92" w:rsidP="000534F9">
            <w:pPr>
              <w:widowControl w:val="0"/>
              <w:spacing w:line="360" w:lineRule="auto"/>
              <w:ind w:left="0"/>
              <w:jc w:val="left"/>
              <w:rPr>
                <w:rFonts w:cs="Arial"/>
                <w:sz w:val="18"/>
              </w:rPr>
            </w:pPr>
            <w:r w:rsidRPr="000D2DB6">
              <w:rPr>
                <w:rFonts w:cs="Arial"/>
                <w:sz w:val="18"/>
              </w:rPr>
              <w:t>Temperatura máxima del aire ambiente</w:t>
            </w:r>
          </w:p>
        </w:tc>
        <w:tc>
          <w:tcPr>
            <w:tcW w:w="1366" w:type="pct"/>
            <w:shd w:val="clear" w:color="auto" w:fill="FFFFFF"/>
            <w:vAlign w:val="center"/>
          </w:tcPr>
          <w:p w14:paraId="11D5521A" w14:textId="77777777" w:rsidR="003E7B92" w:rsidRPr="000D2DB6" w:rsidRDefault="003E7B92" w:rsidP="000534F9">
            <w:pPr>
              <w:widowControl w:val="0"/>
              <w:spacing w:line="360" w:lineRule="auto"/>
              <w:ind w:left="39"/>
              <w:jc w:val="center"/>
              <w:rPr>
                <w:rFonts w:cs="Arial"/>
                <w:sz w:val="18"/>
              </w:rPr>
            </w:pPr>
            <w:r w:rsidRPr="000D2DB6">
              <w:rPr>
                <w:rFonts w:cs="Arial"/>
                <w:sz w:val="18"/>
              </w:rPr>
              <w:t>29°C</w:t>
            </w:r>
          </w:p>
        </w:tc>
      </w:tr>
      <w:tr w:rsidR="003E7B92" w:rsidRPr="000D2DB6" w14:paraId="17A4497A" w14:textId="77777777" w:rsidTr="000534F9">
        <w:trPr>
          <w:trHeight w:val="20"/>
          <w:jc w:val="center"/>
        </w:trPr>
        <w:tc>
          <w:tcPr>
            <w:tcW w:w="3634" w:type="pct"/>
            <w:shd w:val="clear" w:color="auto" w:fill="FFFFFF"/>
            <w:vAlign w:val="center"/>
          </w:tcPr>
          <w:p w14:paraId="164FA10F" w14:textId="77777777" w:rsidR="003E7B92" w:rsidRPr="000D2DB6" w:rsidRDefault="003E7B92" w:rsidP="000534F9">
            <w:pPr>
              <w:widowControl w:val="0"/>
              <w:spacing w:line="360" w:lineRule="auto"/>
              <w:ind w:left="0"/>
              <w:jc w:val="left"/>
              <w:rPr>
                <w:rFonts w:cs="Arial"/>
                <w:sz w:val="18"/>
              </w:rPr>
            </w:pPr>
            <w:r w:rsidRPr="000D2DB6">
              <w:rPr>
                <w:rFonts w:cs="Arial"/>
                <w:sz w:val="18"/>
              </w:rPr>
              <w:t>Temperatura media del aire</w:t>
            </w:r>
          </w:p>
        </w:tc>
        <w:tc>
          <w:tcPr>
            <w:tcW w:w="1366" w:type="pct"/>
            <w:shd w:val="clear" w:color="auto" w:fill="FFFFFF"/>
            <w:vAlign w:val="center"/>
          </w:tcPr>
          <w:p w14:paraId="07E28210" w14:textId="77777777" w:rsidR="003E7B92" w:rsidRPr="000D2DB6" w:rsidRDefault="003E7B92" w:rsidP="000534F9">
            <w:pPr>
              <w:widowControl w:val="0"/>
              <w:spacing w:line="360" w:lineRule="auto"/>
              <w:ind w:left="39"/>
              <w:jc w:val="center"/>
              <w:rPr>
                <w:rFonts w:cs="Arial"/>
                <w:sz w:val="18"/>
                <w:highlight w:val="yellow"/>
              </w:rPr>
            </w:pPr>
            <w:r w:rsidRPr="000D2DB6">
              <w:rPr>
                <w:rFonts w:cs="Arial"/>
                <w:sz w:val="18"/>
              </w:rPr>
              <w:t>17,5°C</w:t>
            </w:r>
          </w:p>
        </w:tc>
      </w:tr>
      <w:tr w:rsidR="003E7B92" w:rsidRPr="000D2DB6" w14:paraId="1B65A17C" w14:textId="77777777" w:rsidTr="000534F9">
        <w:trPr>
          <w:trHeight w:val="20"/>
          <w:jc w:val="center"/>
        </w:trPr>
        <w:tc>
          <w:tcPr>
            <w:tcW w:w="3634" w:type="pct"/>
            <w:shd w:val="clear" w:color="auto" w:fill="FFFFFF"/>
            <w:vAlign w:val="center"/>
          </w:tcPr>
          <w:p w14:paraId="14A38080" w14:textId="77777777" w:rsidR="003E7B92" w:rsidRPr="000D2DB6" w:rsidRDefault="003E7B92" w:rsidP="000534F9">
            <w:pPr>
              <w:widowControl w:val="0"/>
              <w:spacing w:line="360" w:lineRule="auto"/>
              <w:ind w:left="1134" w:hanging="1134"/>
              <w:jc w:val="left"/>
              <w:rPr>
                <w:rFonts w:cs="Arial"/>
                <w:sz w:val="18"/>
              </w:rPr>
            </w:pPr>
            <w:r w:rsidRPr="000D2DB6">
              <w:rPr>
                <w:rFonts w:cs="Arial"/>
                <w:sz w:val="18"/>
              </w:rPr>
              <w:t>Temperatura mínima del aire ambiente</w:t>
            </w:r>
          </w:p>
        </w:tc>
        <w:tc>
          <w:tcPr>
            <w:tcW w:w="1366" w:type="pct"/>
            <w:shd w:val="clear" w:color="auto" w:fill="FFFFFF"/>
            <w:vAlign w:val="center"/>
          </w:tcPr>
          <w:p w14:paraId="5F85644C" w14:textId="77777777" w:rsidR="003E7B92" w:rsidRPr="000D2DB6" w:rsidRDefault="003E7B92" w:rsidP="000534F9">
            <w:pPr>
              <w:widowControl w:val="0"/>
              <w:spacing w:line="360" w:lineRule="auto"/>
              <w:ind w:left="39"/>
              <w:jc w:val="center"/>
              <w:rPr>
                <w:rFonts w:cs="Arial"/>
                <w:sz w:val="18"/>
              </w:rPr>
            </w:pPr>
            <w:r w:rsidRPr="000D2DB6">
              <w:rPr>
                <w:rFonts w:cs="Arial"/>
                <w:sz w:val="18"/>
              </w:rPr>
              <w:t>-5°C</w:t>
            </w:r>
          </w:p>
        </w:tc>
      </w:tr>
      <w:tr w:rsidR="003E7B92" w:rsidRPr="000D2DB6" w14:paraId="405EF63D" w14:textId="77777777" w:rsidTr="000534F9">
        <w:trPr>
          <w:trHeight w:val="20"/>
          <w:jc w:val="center"/>
        </w:trPr>
        <w:tc>
          <w:tcPr>
            <w:tcW w:w="3634" w:type="pct"/>
            <w:shd w:val="clear" w:color="auto" w:fill="FFFFFF"/>
            <w:vAlign w:val="center"/>
          </w:tcPr>
          <w:p w14:paraId="24F0DEC7" w14:textId="77777777" w:rsidR="003E7B92" w:rsidRPr="000D2DB6" w:rsidRDefault="003E7B92" w:rsidP="000534F9">
            <w:pPr>
              <w:widowControl w:val="0"/>
              <w:spacing w:line="360" w:lineRule="auto"/>
              <w:ind w:left="0"/>
              <w:jc w:val="left"/>
              <w:rPr>
                <w:rFonts w:cs="Arial"/>
                <w:sz w:val="18"/>
              </w:rPr>
            </w:pPr>
            <w:r w:rsidRPr="000D2DB6">
              <w:rPr>
                <w:rFonts w:cs="Arial"/>
                <w:sz w:val="18"/>
              </w:rPr>
              <w:t>Humedad relativa media</w:t>
            </w:r>
          </w:p>
        </w:tc>
        <w:tc>
          <w:tcPr>
            <w:tcW w:w="1366" w:type="pct"/>
            <w:shd w:val="clear" w:color="auto" w:fill="FFFFFF"/>
            <w:vAlign w:val="center"/>
          </w:tcPr>
          <w:p w14:paraId="479F2BC5" w14:textId="77777777" w:rsidR="003E7B92" w:rsidRPr="000D2DB6" w:rsidRDefault="003E7B92" w:rsidP="000534F9">
            <w:pPr>
              <w:widowControl w:val="0"/>
              <w:spacing w:line="360" w:lineRule="auto"/>
              <w:ind w:left="39"/>
              <w:jc w:val="center"/>
              <w:rPr>
                <w:rFonts w:cs="Arial"/>
                <w:sz w:val="18"/>
              </w:rPr>
            </w:pPr>
            <w:r w:rsidRPr="000D2DB6">
              <w:rPr>
                <w:rFonts w:cs="Arial"/>
                <w:sz w:val="18"/>
              </w:rPr>
              <w:t>1% al 95%</w:t>
            </w:r>
          </w:p>
        </w:tc>
      </w:tr>
      <w:tr w:rsidR="003E7B92" w:rsidRPr="000D2DB6" w14:paraId="77034D87" w14:textId="77777777" w:rsidTr="000534F9">
        <w:trPr>
          <w:trHeight w:val="20"/>
          <w:jc w:val="center"/>
        </w:trPr>
        <w:tc>
          <w:tcPr>
            <w:tcW w:w="3634" w:type="pct"/>
            <w:shd w:val="clear" w:color="auto" w:fill="auto"/>
            <w:vAlign w:val="center"/>
          </w:tcPr>
          <w:p w14:paraId="16195B8D" w14:textId="77777777" w:rsidR="003E7B92" w:rsidRPr="000D2DB6" w:rsidRDefault="003E7B92" w:rsidP="000534F9">
            <w:pPr>
              <w:widowControl w:val="0"/>
              <w:spacing w:line="360" w:lineRule="auto"/>
              <w:ind w:left="0"/>
              <w:jc w:val="left"/>
              <w:rPr>
                <w:rFonts w:cs="Arial"/>
                <w:sz w:val="18"/>
              </w:rPr>
            </w:pPr>
            <w:r w:rsidRPr="000D2DB6">
              <w:rPr>
                <w:rFonts w:cs="Arial"/>
                <w:sz w:val="18"/>
              </w:rPr>
              <w:t>Velocidad de viento máxima</w:t>
            </w:r>
          </w:p>
        </w:tc>
        <w:tc>
          <w:tcPr>
            <w:tcW w:w="1366" w:type="pct"/>
            <w:shd w:val="clear" w:color="auto" w:fill="auto"/>
            <w:vAlign w:val="center"/>
          </w:tcPr>
          <w:p w14:paraId="65D9FE72" w14:textId="77777777" w:rsidR="003E7B92" w:rsidRPr="000D2DB6" w:rsidRDefault="003E7B92" w:rsidP="000534F9">
            <w:pPr>
              <w:widowControl w:val="0"/>
              <w:spacing w:line="360" w:lineRule="auto"/>
              <w:ind w:left="39"/>
              <w:jc w:val="center"/>
              <w:rPr>
                <w:rFonts w:cs="Arial"/>
                <w:sz w:val="18"/>
              </w:rPr>
            </w:pPr>
            <w:r w:rsidRPr="000D2DB6">
              <w:rPr>
                <w:rFonts w:cs="Arial"/>
                <w:sz w:val="18"/>
              </w:rPr>
              <w:t>100 km/h</w:t>
            </w:r>
          </w:p>
        </w:tc>
      </w:tr>
      <w:tr w:rsidR="003E7B92" w:rsidRPr="000D2DB6" w14:paraId="48064F4F" w14:textId="77777777" w:rsidTr="000534F9">
        <w:trPr>
          <w:trHeight w:val="20"/>
          <w:jc w:val="center"/>
        </w:trPr>
        <w:tc>
          <w:tcPr>
            <w:tcW w:w="3634" w:type="pct"/>
            <w:shd w:val="clear" w:color="auto" w:fill="FFFFFF"/>
            <w:vAlign w:val="center"/>
          </w:tcPr>
          <w:p w14:paraId="54C22662" w14:textId="77777777" w:rsidR="003E7B92" w:rsidRPr="000D2DB6" w:rsidRDefault="003E7B92" w:rsidP="000534F9">
            <w:pPr>
              <w:widowControl w:val="0"/>
              <w:spacing w:line="360" w:lineRule="auto"/>
              <w:ind w:left="0"/>
              <w:jc w:val="left"/>
              <w:rPr>
                <w:rFonts w:cs="Arial"/>
                <w:sz w:val="18"/>
              </w:rPr>
            </w:pPr>
            <w:r w:rsidRPr="000D2DB6">
              <w:rPr>
                <w:rFonts w:cs="Arial"/>
                <w:sz w:val="18"/>
              </w:rPr>
              <w:t>Elevación de temperatura por radiación solar</w:t>
            </w:r>
          </w:p>
        </w:tc>
        <w:tc>
          <w:tcPr>
            <w:tcW w:w="1366" w:type="pct"/>
            <w:shd w:val="clear" w:color="auto" w:fill="FFFFFF"/>
            <w:vAlign w:val="center"/>
          </w:tcPr>
          <w:p w14:paraId="37475EA2" w14:textId="77777777" w:rsidR="003E7B92" w:rsidRPr="000D2DB6" w:rsidRDefault="003E7B92" w:rsidP="000534F9">
            <w:pPr>
              <w:widowControl w:val="0"/>
              <w:spacing w:line="360" w:lineRule="auto"/>
              <w:ind w:left="39"/>
              <w:jc w:val="center"/>
              <w:rPr>
                <w:rFonts w:cs="Arial"/>
                <w:sz w:val="18"/>
              </w:rPr>
            </w:pPr>
            <w:r w:rsidRPr="000D2DB6">
              <w:rPr>
                <w:rFonts w:cs="Arial"/>
                <w:sz w:val="18"/>
              </w:rPr>
              <w:t>15°K</w:t>
            </w:r>
          </w:p>
        </w:tc>
      </w:tr>
      <w:tr w:rsidR="003E7B92" w:rsidRPr="000D2DB6" w14:paraId="30B1EC60" w14:textId="77777777" w:rsidTr="000534F9">
        <w:trPr>
          <w:trHeight w:val="20"/>
          <w:jc w:val="center"/>
        </w:trPr>
        <w:tc>
          <w:tcPr>
            <w:tcW w:w="3634" w:type="pct"/>
            <w:shd w:val="clear" w:color="auto" w:fill="FFFFFF"/>
            <w:vAlign w:val="center"/>
          </w:tcPr>
          <w:p w14:paraId="351D571A" w14:textId="77777777" w:rsidR="003E7B92" w:rsidRPr="000D2DB6" w:rsidRDefault="003E7B92" w:rsidP="000534F9">
            <w:pPr>
              <w:widowControl w:val="0"/>
              <w:spacing w:line="360" w:lineRule="auto"/>
              <w:ind w:left="0"/>
              <w:jc w:val="left"/>
              <w:rPr>
                <w:rFonts w:cs="Arial"/>
                <w:sz w:val="18"/>
              </w:rPr>
            </w:pPr>
            <w:r w:rsidRPr="000D2DB6">
              <w:rPr>
                <w:rFonts w:cs="Arial"/>
                <w:sz w:val="18"/>
              </w:rPr>
              <w:t>Condiciones sísmicas Nch. 2369-2018</w:t>
            </w:r>
          </w:p>
        </w:tc>
        <w:tc>
          <w:tcPr>
            <w:tcW w:w="1366" w:type="pct"/>
            <w:shd w:val="clear" w:color="auto" w:fill="FFFFFF"/>
            <w:vAlign w:val="center"/>
          </w:tcPr>
          <w:p w14:paraId="41A34C46" w14:textId="77777777" w:rsidR="003E7B92" w:rsidRPr="000D2DB6" w:rsidRDefault="003E7B92" w:rsidP="000534F9">
            <w:pPr>
              <w:widowControl w:val="0"/>
              <w:spacing w:line="360" w:lineRule="auto"/>
              <w:ind w:left="39"/>
              <w:jc w:val="center"/>
              <w:rPr>
                <w:rFonts w:cs="Arial"/>
                <w:sz w:val="18"/>
                <w:highlight w:val="yellow"/>
              </w:rPr>
            </w:pPr>
            <w:r w:rsidRPr="000D2DB6">
              <w:rPr>
                <w:rFonts w:cs="Arial"/>
                <w:sz w:val="18"/>
              </w:rPr>
              <w:t>(IEEE 693)</w:t>
            </w:r>
          </w:p>
        </w:tc>
      </w:tr>
      <w:tr w:rsidR="003E7B92" w:rsidRPr="000D2DB6" w14:paraId="5E27114B" w14:textId="77777777" w:rsidTr="000534F9">
        <w:trPr>
          <w:trHeight w:val="20"/>
          <w:jc w:val="center"/>
        </w:trPr>
        <w:tc>
          <w:tcPr>
            <w:tcW w:w="3634" w:type="pct"/>
            <w:shd w:val="clear" w:color="auto" w:fill="FFFFFF"/>
            <w:vAlign w:val="center"/>
          </w:tcPr>
          <w:p w14:paraId="34C5FBA3" w14:textId="77777777" w:rsidR="003E7B92" w:rsidRPr="000D2DB6" w:rsidRDefault="003E7B92" w:rsidP="000534F9">
            <w:pPr>
              <w:widowControl w:val="0"/>
              <w:spacing w:line="360" w:lineRule="auto"/>
              <w:ind w:left="0"/>
              <w:jc w:val="left"/>
              <w:rPr>
                <w:rFonts w:cs="Arial"/>
                <w:sz w:val="18"/>
              </w:rPr>
            </w:pPr>
            <w:r w:rsidRPr="000D2DB6">
              <w:rPr>
                <w:rFonts w:cs="Arial"/>
                <w:sz w:val="18"/>
              </w:rPr>
              <w:t>Nivel de contaminación según IEC 815 – Equipo Primario</w:t>
            </w:r>
          </w:p>
        </w:tc>
        <w:tc>
          <w:tcPr>
            <w:tcW w:w="1366" w:type="pct"/>
            <w:shd w:val="clear" w:color="auto" w:fill="FFFFFF"/>
            <w:vAlign w:val="center"/>
          </w:tcPr>
          <w:p w14:paraId="2A53711C" w14:textId="77777777" w:rsidR="003E7B92" w:rsidRPr="000D2DB6" w:rsidRDefault="003E7B92" w:rsidP="000534F9">
            <w:pPr>
              <w:widowControl w:val="0"/>
              <w:spacing w:line="360" w:lineRule="auto"/>
              <w:ind w:left="39"/>
              <w:jc w:val="center"/>
              <w:rPr>
                <w:rFonts w:cs="Arial"/>
                <w:sz w:val="18"/>
                <w:highlight w:val="yellow"/>
              </w:rPr>
            </w:pPr>
            <w:r w:rsidRPr="000D2DB6">
              <w:rPr>
                <w:rFonts w:cs="Arial"/>
                <w:sz w:val="18"/>
              </w:rPr>
              <w:t>e, 53,7 mm/kV</w:t>
            </w:r>
            <w:r w:rsidRPr="000D2DB6">
              <w:rPr>
                <w:rFonts w:cs="Arial"/>
                <w:sz w:val="18"/>
                <w:vertAlign w:val="subscript"/>
              </w:rPr>
              <w:t>f-t</w:t>
            </w:r>
          </w:p>
        </w:tc>
      </w:tr>
      <w:tr w:rsidR="003E7B92" w:rsidRPr="000D2DB6" w14:paraId="263FCBC7" w14:textId="77777777" w:rsidTr="0072387B">
        <w:trPr>
          <w:trHeight w:val="139"/>
          <w:jc w:val="center"/>
        </w:trPr>
        <w:tc>
          <w:tcPr>
            <w:tcW w:w="3634" w:type="pct"/>
            <w:shd w:val="clear" w:color="auto" w:fill="FFFFFF"/>
            <w:vAlign w:val="center"/>
          </w:tcPr>
          <w:p w14:paraId="1BCF4716" w14:textId="77777777" w:rsidR="003E7B92" w:rsidRPr="000D2DB6" w:rsidRDefault="003E7B92" w:rsidP="000534F9">
            <w:pPr>
              <w:widowControl w:val="0"/>
              <w:spacing w:line="360" w:lineRule="auto"/>
              <w:ind w:left="0"/>
              <w:jc w:val="left"/>
              <w:rPr>
                <w:rFonts w:cs="Arial"/>
                <w:sz w:val="18"/>
              </w:rPr>
            </w:pPr>
            <w:r w:rsidRPr="000D2DB6">
              <w:rPr>
                <w:rFonts w:cs="Arial"/>
                <w:sz w:val="18"/>
              </w:rPr>
              <w:t>Nivel ceráunico</w:t>
            </w:r>
          </w:p>
        </w:tc>
        <w:tc>
          <w:tcPr>
            <w:tcW w:w="1366" w:type="pct"/>
            <w:shd w:val="clear" w:color="auto" w:fill="FFFFFF"/>
            <w:vAlign w:val="center"/>
          </w:tcPr>
          <w:p w14:paraId="79E6CC7D" w14:textId="49534CD4" w:rsidR="003E7B92" w:rsidRPr="000D2DB6" w:rsidRDefault="003E7B92" w:rsidP="000534F9">
            <w:pPr>
              <w:widowControl w:val="0"/>
              <w:spacing w:line="360" w:lineRule="auto"/>
              <w:ind w:left="39"/>
              <w:jc w:val="center"/>
              <w:rPr>
                <w:rFonts w:cs="Arial"/>
                <w:sz w:val="18"/>
                <w:highlight w:val="yellow"/>
              </w:rPr>
            </w:pPr>
            <w:r w:rsidRPr="000D2DB6">
              <w:rPr>
                <w:rFonts w:cs="Arial"/>
                <w:sz w:val="18"/>
              </w:rPr>
              <w:t>3 rayos/km</w:t>
            </w:r>
            <w:r w:rsidRPr="000D2DB6">
              <w:rPr>
                <w:rFonts w:cs="Arial"/>
                <w:sz w:val="18"/>
                <w:vertAlign w:val="superscript"/>
              </w:rPr>
              <w:t>2</w:t>
            </w:r>
          </w:p>
        </w:tc>
      </w:tr>
    </w:tbl>
    <w:p w14:paraId="647E36E1" w14:textId="77777777" w:rsidR="008B539E" w:rsidRPr="00CE4FE4" w:rsidRDefault="008B539E" w:rsidP="008B539E">
      <w:pPr>
        <w:pStyle w:val="Ttulo2"/>
        <w:ind w:left="578"/>
      </w:pPr>
      <w:bookmarkStart w:id="21" w:name="_Toc189053327"/>
      <w:bookmarkStart w:id="22" w:name="_Toc192593969"/>
      <w:bookmarkStart w:id="23" w:name="_Hlk189057885"/>
      <w:r w:rsidRPr="00654259">
        <w:t xml:space="preserve">CARACTERÍSTICAS </w:t>
      </w:r>
      <w:r>
        <w:t>DE LA RED</w:t>
      </w:r>
      <w:bookmarkEnd w:id="21"/>
      <w:bookmarkEnd w:id="22"/>
    </w:p>
    <w:p w14:paraId="436D9E7A" w14:textId="7954DC8A" w:rsidR="008B539E" w:rsidRPr="00654259" w:rsidRDefault="008B539E" w:rsidP="008B539E">
      <w:pPr>
        <w:rPr>
          <w:rFonts w:cs="Arial"/>
        </w:rPr>
      </w:pPr>
      <w:bookmarkStart w:id="24" w:name="_Hlk187912922"/>
      <w:bookmarkStart w:id="25" w:name="_Ref78501874"/>
      <w:bookmarkEnd w:id="23"/>
      <w:r w:rsidRPr="00654259">
        <w:rPr>
          <w:rFonts w:cs="Arial"/>
        </w:rPr>
        <w:t>Las características de la red a la que se conectarán los equipos son las indicadas en la</w:t>
      </w:r>
      <w:r>
        <w:rPr>
          <w:rFonts w:cs="Arial"/>
        </w:rPr>
        <w:t xml:space="preserve"> Tabla 2</w:t>
      </w:r>
      <w:r w:rsidRPr="00654259">
        <w:rPr>
          <w:rFonts w:cs="Arial"/>
        </w:rPr>
        <w:t>:</w:t>
      </w:r>
    </w:p>
    <w:bookmarkEnd w:id="24"/>
    <w:p w14:paraId="40063398" w14:textId="43396404" w:rsidR="00A70AB1" w:rsidRDefault="00A70AB1" w:rsidP="00361F13">
      <w:pPr>
        <w:pStyle w:val="Descripcin"/>
        <w:keepNext/>
        <w:rPr>
          <w:rFonts w:cs="Arial"/>
        </w:rPr>
      </w:pPr>
      <w:r w:rsidRPr="004214C2">
        <w:rPr>
          <w:rFonts w:cs="Arial"/>
        </w:rPr>
        <w:t xml:space="preserve">Tabla </w:t>
      </w:r>
      <w:r w:rsidRPr="004214C2">
        <w:rPr>
          <w:rFonts w:cs="Arial"/>
        </w:rPr>
        <w:fldChar w:fldCharType="begin"/>
      </w:r>
      <w:r w:rsidRPr="004214C2">
        <w:rPr>
          <w:rFonts w:cs="Arial"/>
        </w:rPr>
        <w:instrText xml:space="preserve"> SEQ Tabla \* ARABIC </w:instrText>
      </w:r>
      <w:r w:rsidRPr="004214C2">
        <w:rPr>
          <w:rFonts w:cs="Arial"/>
        </w:rPr>
        <w:fldChar w:fldCharType="separate"/>
      </w:r>
      <w:r w:rsidR="00392848">
        <w:rPr>
          <w:rFonts w:cs="Arial"/>
          <w:noProof/>
        </w:rPr>
        <w:t>2</w:t>
      </w:r>
      <w:r w:rsidRPr="004214C2">
        <w:rPr>
          <w:rFonts w:cs="Arial"/>
        </w:rPr>
        <w:fldChar w:fldCharType="end"/>
      </w:r>
      <w:bookmarkEnd w:id="25"/>
      <w:r w:rsidRPr="004214C2">
        <w:rPr>
          <w:rFonts w:cs="Arial"/>
        </w:rPr>
        <w:t>: Parámetros eléctricos considerados en el proyecto.</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3E7B92" w:rsidRPr="00D91D0A" w14:paraId="2E77EE5F" w14:textId="77777777" w:rsidTr="000534F9">
        <w:trPr>
          <w:tblHeader/>
          <w:jc w:val="center"/>
        </w:trPr>
        <w:tc>
          <w:tcPr>
            <w:tcW w:w="3560" w:type="pct"/>
            <w:shd w:val="clear" w:color="auto" w:fill="808080"/>
          </w:tcPr>
          <w:p w14:paraId="1B727C0C" w14:textId="77777777" w:rsidR="003E7B92" w:rsidRPr="00D91D0A" w:rsidRDefault="003E7B92" w:rsidP="000534F9">
            <w:pPr>
              <w:spacing w:before="120"/>
              <w:jc w:val="center"/>
              <w:rPr>
                <w:rFonts w:cs="Arial"/>
                <w:b/>
                <w:bCs/>
                <w:iCs/>
                <w:color w:val="FFFFFF"/>
                <w:sz w:val="18"/>
                <w:szCs w:val="18"/>
              </w:rPr>
            </w:pPr>
            <w:r w:rsidRPr="00D91D0A">
              <w:rPr>
                <w:rFonts w:cs="Arial"/>
                <w:b/>
                <w:bCs/>
                <w:iCs/>
                <w:color w:val="FFFFFF"/>
                <w:sz w:val="18"/>
                <w:szCs w:val="18"/>
              </w:rPr>
              <w:t>Característica</w:t>
            </w:r>
          </w:p>
        </w:tc>
        <w:tc>
          <w:tcPr>
            <w:tcW w:w="1440" w:type="pct"/>
            <w:shd w:val="clear" w:color="auto" w:fill="808080"/>
          </w:tcPr>
          <w:p w14:paraId="120D9774" w14:textId="77777777" w:rsidR="003E7B92" w:rsidRPr="00D91D0A" w:rsidRDefault="003E7B92" w:rsidP="000534F9">
            <w:pPr>
              <w:spacing w:before="120"/>
              <w:ind w:left="0"/>
              <w:jc w:val="center"/>
              <w:rPr>
                <w:rFonts w:cs="Arial"/>
                <w:b/>
                <w:bCs/>
                <w:iCs/>
                <w:color w:val="FFFFFF"/>
                <w:sz w:val="18"/>
                <w:szCs w:val="18"/>
              </w:rPr>
            </w:pPr>
            <w:r w:rsidRPr="00D91D0A">
              <w:rPr>
                <w:rFonts w:cs="Arial"/>
                <w:b/>
                <w:bCs/>
                <w:iCs/>
                <w:color w:val="FFFFFF"/>
                <w:sz w:val="18"/>
                <w:szCs w:val="18"/>
              </w:rPr>
              <w:t>Valor</w:t>
            </w:r>
          </w:p>
        </w:tc>
      </w:tr>
      <w:tr w:rsidR="003E7B92" w:rsidRPr="000D2DB6" w14:paraId="49C8F89A" w14:textId="77777777" w:rsidTr="000534F9">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4A0072F3" w14:textId="77777777" w:rsidR="003E7B92" w:rsidRPr="003E7B92" w:rsidRDefault="003E7B92" w:rsidP="000534F9">
            <w:pPr>
              <w:spacing w:line="276" w:lineRule="auto"/>
              <w:ind w:left="0"/>
              <w:rPr>
                <w:rStyle w:val="nfasis"/>
                <w:rFonts w:cs="Arial"/>
                <w:i w:val="0"/>
                <w:iCs w:val="0"/>
                <w:color w:val="000000"/>
                <w:sz w:val="18"/>
                <w:szCs w:val="18"/>
              </w:rPr>
            </w:pPr>
            <w:r w:rsidRPr="003E7B92">
              <w:rPr>
                <w:rStyle w:val="nfasis"/>
                <w:rFonts w:cs="Arial"/>
                <w:i w:val="0"/>
                <w:iCs w:val="0"/>
                <w:color w:val="000000"/>
                <w:sz w:val="18"/>
                <w:szCs w:val="18"/>
              </w:rPr>
              <w:t>Frecuencia (RPTD N°01)</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E46B636" w14:textId="77777777" w:rsidR="003E7B92" w:rsidRPr="003E7B92" w:rsidRDefault="003E7B92" w:rsidP="000534F9">
            <w:pPr>
              <w:spacing w:line="276" w:lineRule="auto"/>
              <w:ind w:left="0"/>
              <w:jc w:val="center"/>
              <w:rPr>
                <w:rStyle w:val="nfasis"/>
                <w:rFonts w:cs="Arial"/>
                <w:i w:val="0"/>
                <w:iCs w:val="0"/>
                <w:color w:val="000000"/>
                <w:sz w:val="18"/>
                <w:szCs w:val="18"/>
              </w:rPr>
            </w:pPr>
            <w:r w:rsidRPr="003E7B92">
              <w:rPr>
                <w:rStyle w:val="nfasis"/>
                <w:rFonts w:cs="Arial"/>
                <w:i w:val="0"/>
                <w:iCs w:val="0"/>
                <w:color w:val="000000"/>
                <w:sz w:val="18"/>
                <w:szCs w:val="18"/>
              </w:rPr>
              <w:t>50 Hz</w:t>
            </w:r>
          </w:p>
        </w:tc>
      </w:tr>
      <w:tr w:rsidR="003E7B92" w:rsidRPr="000D2DB6" w14:paraId="26B1630B" w14:textId="77777777" w:rsidTr="000534F9">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DF6149F" w14:textId="77777777" w:rsidR="003E7B92" w:rsidRPr="003E7B92" w:rsidRDefault="003E7B92" w:rsidP="000534F9">
            <w:pPr>
              <w:spacing w:line="276" w:lineRule="auto"/>
              <w:ind w:left="0"/>
              <w:rPr>
                <w:rStyle w:val="nfasis"/>
                <w:rFonts w:cs="Arial"/>
                <w:i w:val="0"/>
                <w:iCs w:val="0"/>
                <w:color w:val="000000"/>
                <w:sz w:val="18"/>
                <w:szCs w:val="18"/>
              </w:rPr>
            </w:pPr>
            <w:r w:rsidRPr="003E7B92">
              <w:rPr>
                <w:rStyle w:val="nfasis"/>
                <w:rFonts w:cs="Arial"/>
                <w:i w:val="0"/>
                <w:iCs w:val="0"/>
                <w:color w:val="000000"/>
                <w:sz w:val="18"/>
                <w:szCs w:val="18"/>
              </w:rPr>
              <w:t>Corriente asignada de cortocircuito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481E816" w14:textId="77777777" w:rsidR="003E7B92" w:rsidRPr="003E7B92" w:rsidRDefault="003E7B92" w:rsidP="000534F9">
            <w:pPr>
              <w:spacing w:line="276" w:lineRule="auto"/>
              <w:ind w:left="0"/>
              <w:jc w:val="center"/>
              <w:rPr>
                <w:rStyle w:val="nfasis"/>
                <w:rFonts w:cs="Arial"/>
                <w:i w:val="0"/>
                <w:iCs w:val="0"/>
                <w:color w:val="000000"/>
                <w:sz w:val="18"/>
                <w:szCs w:val="18"/>
              </w:rPr>
            </w:pPr>
            <w:r w:rsidRPr="003E7B92">
              <w:rPr>
                <w:rStyle w:val="nfasis"/>
                <w:rFonts w:cs="Arial"/>
                <w:i w:val="0"/>
                <w:iCs w:val="0"/>
                <w:color w:val="000000"/>
                <w:sz w:val="18"/>
                <w:szCs w:val="18"/>
              </w:rPr>
              <w:t>50 kA</w:t>
            </w:r>
          </w:p>
        </w:tc>
      </w:tr>
      <w:tr w:rsidR="003E7B92" w:rsidRPr="000D2DB6" w14:paraId="5D14ABA3" w14:textId="77777777" w:rsidTr="000534F9">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7E3168AC" w14:textId="77777777" w:rsidR="003E7B92" w:rsidRPr="003E7B92" w:rsidRDefault="003E7B92" w:rsidP="000534F9">
            <w:pPr>
              <w:spacing w:line="276" w:lineRule="auto"/>
              <w:ind w:left="0"/>
              <w:rPr>
                <w:rStyle w:val="nfasis"/>
                <w:rFonts w:cs="Arial"/>
                <w:i w:val="0"/>
                <w:iCs w:val="0"/>
                <w:color w:val="000000"/>
                <w:sz w:val="18"/>
                <w:szCs w:val="18"/>
              </w:rPr>
            </w:pPr>
            <w:r w:rsidRPr="003E7B92">
              <w:rPr>
                <w:rStyle w:val="nfasis"/>
                <w:rFonts w:cs="Arial"/>
                <w:i w:val="0"/>
                <w:iCs w:val="0"/>
                <w:color w:val="000000"/>
                <w:sz w:val="18"/>
                <w:szCs w:val="18"/>
              </w:rPr>
              <w:t>Tiempo de duración de cortocircuito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88979DB" w14:textId="77777777" w:rsidR="003E7B92" w:rsidRPr="003E7B92" w:rsidRDefault="003E7B92" w:rsidP="000534F9">
            <w:pPr>
              <w:spacing w:line="276" w:lineRule="auto"/>
              <w:ind w:left="0"/>
              <w:jc w:val="center"/>
              <w:rPr>
                <w:rStyle w:val="nfasis"/>
                <w:rFonts w:cs="Arial"/>
                <w:i w:val="0"/>
                <w:iCs w:val="0"/>
                <w:color w:val="000000"/>
                <w:sz w:val="18"/>
                <w:szCs w:val="18"/>
              </w:rPr>
            </w:pPr>
            <w:r w:rsidRPr="003E7B92">
              <w:rPr>
                <w:rStyle w:val="nfasis"/>
                <w:rFonts w:cs="Arial"/>
                <w:i w:val="0"/>
                <w:iCs w:val="0"/>
                <w:color w:val="000000"/>
                <w:sz w:val="18"/>
                <w:szCs w:val="18"/>
              </w:rPr>
              <w:t>1 s</w:t>
            </w:r>
          </w:p>
        </w:tc>
      </w:tr>
      <w:tr w:rsidR="003E7B92" w:rsidRPr="000D2DB6" w14:paraId="2FAD0C15" w14:textId="77777777" w:rsidTr="000534F9">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7D096753" w14:textId="77777777" w:rsidR="003E7B92" w:rsidRPr="003E7B92" w:rsidRDefault="003E7B92" w:rsidP="000534F9">
            <w:pPr>
              <w:spacing w:line="276" w:lineRule="auto"/>
              <w:ind w:left="0"/>
              <w:rPr>
                <w:rStyle w:val="nfasis"/>
                <w:rFonts w:cs="Arial"/>
                <w:i w:val="0"/>
                <w:iCs w:val="0"/>
                <w:color w:val="000000"/>
                <w:sz w:val="18"/>
                <w:szCs w:val="18"/>
              </w:rPr>
            </w:pPr>
            <w:r w:rsidRPr="003E7B92">
              <w:rPr>
                <w:rStyle w:val="nfasis"/>
                <w:rFonts w:cs="Arial"/>
                <w:i w:val="0"/>
                <w:iCs w:val="0"/>
                <w:color w:val="000000"/>
                <w:sz w:val="18"/>
                <w:szCs w:val="18"/>
              </w:rPr>
              <w:t>Tensión nominal (RPTD N°01)</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6CCDD68F" w14:textId="77777777" w:rsidR="003E7B92" w:rsidRPr="003E7B92" w:rsidRDefault="003E7B92" w:rsidP="000534F9">
            <w:pPr>
              <w:spacing w:line="276" w:lineRule="auto"/>
              <w:ind w:left="0"/>
              <w:jc w:val="center"/>
              <w:rPr>
                <w:rStyle w:val="nfasis"/>
                <w:rFonts w:cs="Arial"/>
                <w:i w:val="0"/>
                <w:iCs w:val="0"/>
                <w:color w:val="000000"/>
                <w:sz w:val="18"/>
                <w:szCs w:val="18"/>
              </w:rPr>
            </w:pPr>
            <w:r w:rsidRPr="003E7B92">
              <w:rPr>
                <w:rStyle w:val="nfasis"/>
                <w:rFonts w:cs="Arial"/>
                <w:i w:val="0"/>
                <w:iCs w:val="0"/>
                <w:color w:val="000000"/>
                <w:sz w:val="18"/>
                <w:szCs w:val="18"/>
              </w:rPr>
              <w:t>220 kV</w:t>
            </w:r>
          </w:p>
        </w:tc>
      </w:tr>
      <w:tr w:rsidR="003E7B92" w:rsidRPr="000D2DB6" w14:paraId="31E2E378" w14:textId="77777777" w:rsidTr="000534F9">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CB55D45" w14:textId="77777777" w:rsidR="003E7B92" w:rsidRPr="003E7B92" w:rsidRDefault="003E7B92" w:rsidP="000534F9">
            <w:pPr>
              <w:spacing w:line="276" w:lineRule="auto"/>
              <w:ind w:left="0"/>
              <w:rPr>
                <w:rStyle w:val="nfasis"/>
                <w:rFonts w:cs="Arial"/>
                <w:i w:val="0"/>
                <w:iCs w:val="0"/>
                <w:color w:val="000000"/>
                <w:sz w:val="18"/>
                <w:szCs w:val="18"/>
              </w:rPr>
            </w:pPr>
            <w:r w:rsidRPr="003E7B92">
              <w:rPr>
                <w:rStyle w:val="nfasis"/>
                <w:rFonts w:cs="Arial"/>
                <w:i w:val="0"/>
                <w:iCs w:val="0"/>
                <w:color w:val="000000"/>
                <w:sz w:val="18"/>
                <w:szCs w:val="18"/>
              </w:rPr>
              <w:t>Tensión máxima del equipo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4C7D929" w14:textId="77777777" w:rsidR="003E7B92" w:rsidRPr="003E7B92" w:rsidRDefault="003E7B92" w:rsidP="000534F9">
            <w:pPr>
              <w:spacing w:line="276" w:lineRule="auto"/>
              <w:ind w:left="0"/>
              <w:jc w:val="center"/>
              <w:rPr>
                <w:rStyle w:val="nfasis"/>
                <w:rFonts w:cs="Arial"/>
                <w:i w:val="0"/>
                <w:iCs w:val="0"/>
                <w:color w:val="000000"/>
                <w:sz w:val="18"/>
                <w:szCs w:val="18"/>
              </w:rPr>
            </w:pPr>
            <w:r w:rsidRPr="003E7B92">
              <w:rPr>
                <w:rStyle w:val="nfasis"/>
                <w:rFonts w:cs="Arial"/>
                <w:i w:val="0"/>
                <w:iCs w:val="0"/>
                <w:color w:val="000000"/>
                <w:sz w:val="18"/>
                <w:szCs w:val="18"/>
              </w:rPr>
              <w:t>245 kV</w:t>
            </w:r>
          </w:p>
        </w:tc>
      </w:tr>
      <w:tr w:rsidR="008B539E" w:rsidRPr="000D2DB6" w14:paraId="7BDA72BE" w14:textId="77777777" w:rsidTr="00172BF5">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tcPr>
          <w:p w14:paraId="683D49E2" w14:textId="78EE6762" w:rsidR="008B539E" w:rsidRPr="008B539E" w:rsidRDefault="008B539E" w:rsidP="008B539E">
            <w:pPr>
              <w:spacing w:line="276" w:lineRule="auto"/>
              <w:ind w:left="0"/>
              <w:rPr>
                <w:rStyle w:val="nfasis"/>
                <w:rFonts w:cs="Arial"/>
                <w:i w:val="0"/>
                <w:iCs w:val="0"/>
                <w:color w:val="000000"/>
                <w:sz w:val="18"/>
                <w:szCs w:val="16"/>
              </w:rPr>
            </w:pPr>
            <w:r w:rsidRPr="008B539E">
              <w:rPr>
                <w:sz w:val="18"/>
                <w:szCs w:val="16"/>
              </w:rPr>
              <w:t>Tensión soportada a impulso tipo rayo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2485465" w14:textId="77777777" w:rsidR="008B539E" w:rsidRPr="003E7B92" w:rsidRDefault="008B539E" w:rsidP="008B539E">
            <w:pPr>
              <w:spacing w:line="276" w:lineRule="auto"/>
              <w:ind w:left="0"/>
              <w:jc w:val="center"/>
              <w:rPr>
                <w:rStyle w:val="nfasis"/>
                <w:rFonts w:cs="Arial"/>
                <w:i w:val="0"/>
                <w:iCs w:val="0"/>
                <w:color w:val="000000"/>
                <w:sz w:val="18"/>
                <w:szCs w:val="18"/>
              </w:rPr>
            </w:pPr>
            <w:r w:rsidRPr="003E7B92">
              <w:rPr>
                <w:rStyle w:val="nfasis"/>
                <w:rFonts w:cs="Arial"/>
                <w:i w:val="0"/>
                <w:iCs w:val="0"/>
                <w:color w:val="000000"/>
                <w:sz w:val="18"/>
                <w:szCs w:val="18"/>
              </w:rPr>
              <w:t>1050 kV</w:t>
            </w:r>
          </w:p>
        </w:tc>
      </w:tr>
      <w:tr w:rsidR="008B539E" w:rsidRPr="000D2DB6" w14:paraId="672018B0" w14:textId="77777777" w:rsidTr="00172BF5">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tcPr>
          <w:p w14:paraId="0670CAE1" w14:textId="5FB8B3C9" w:rsidR="008B539E" w:rsidRPr="008B539E" w:rsidRDefault="008B539E" w:rsidP="008B539E">
            <w:pPr>
              <w:spacing w:line="276" w:lineRule="auto"/>
              <w:ind w:left="0"/>
              <w:rPr>
                <w:rStyle w:val="nfasis"/>
                <w:rFonts w:cs="Arial"/>
                <w:i w:val="0"/>
                <w:iCs w:val="0"/>
                <w:color w:val="000000"/>
                <w:sz w:val="18"/>
                <w:szCs w:val="16"/>
              </w:rPr>
            </w:pPr>
            <w:r w:rsidRPr="008B539E">
              <w:rPr>
                <w:sz w:val="18"/>
                <w:szCs w:val="16"/>
              </w:rPr>
              <w:t>Tensión soportada a frecuencia industrial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3023C3ED" w14:textId="77777777" w:rsidR="008B539E" w:rsidRPr="003E7B92" w:rsidRDefault="008B539E" w:rsidP="008B539E">
            <w:pPr>
              <w:spacing w:line="276" w:lineRule="auto"/>
              <w:ind w:left="0"/>
              <w:jc w:val="center"/>
              <w:rPr>
                <w:rStyle w:val="nfasis"/>
                <w:rFonts w:cs="Arial"/>
                <w:i w:val="0"/>
                <w:iCs w:val="0"/>
                <w:color w:val="000000"/>
                <w:sz w:val="18"/>
                <w:szCs w:val="18"/>
              </w:rPr>
            </w:pPr>
            <w:r w:rsidRPr="003E7B92">
              <w:rPr>
                <w:rStyle w:val="nfasis"/>
                <w:rFonts w:cs="Arial"/>
                <w:i w:val="0"/>
                <w:iCs w:val="0"/>
                <w:color w:val="000000"/>
                <w:sz w:val="18"/>
                <w:szCs w:val="18"/>
              </w:rPr>
              <w:t>460 kV</w:t>
            </w:r>
          </w:p>
        </w:tc>
      </w:tr>
      <w:tr w:rsidR="003E7B92" w:rsidRPr="000D2DB6" w14:paraId="0997A7D9" w14:textId="77777777" w:rsidTr="000534F9">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555FFD9D" w14:textId="77777777" w:rsidR="003E7B92" w:rsidRPr="003E7B92" w:rsidRDefault="003E7B92" w:rsidP="000534F9">
            <w:pPr>
              <w:spacing w:line="276" w:lineRule="auto"/>
              <w:ind w:left="0"/>
              <w:rPr>
                <w:rStyle w:val="nfasis"/>
                <w:rFonts w:cs="Arial"/>
                <w:i w:val="0"/>
                <w:iCs w:val="0"/>
                <w:color w:val="000000"/>
                <w:sz w:val="18"/>
                <w:szCs w:val="18"/>
              </w:rPr>
            </w:pPr>
            <w:r w:rsidRPr="003E7B92">
              <w:rPr>
                <w:rStyle w:val="nfasis"/>
                <w:rFonts w:cs="Arial"/>
                <w:i w:val="0"/>
                <w:iCs w:val="0"/>
                <w:color w:val="000000"/>
                <w:sz w:val="18"/>
                <w:szCs w:val="18"/>
              </w:rPr>
              <w:t>Tensión SSAA C.A.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E915C88" w14:textId="77777777" w:rsidR="003E7B92" w:rsidRPr="003E7B92" w:rsidRDefault="003E7B92" w:rsidP="000534F9">
            <w:pPr>
              <w:spacing w:line="276" w:lineRule="auto"/>
              <w:ind w:left="0"/>
              <w:jc w:val="center"/>
              <w:rPr>
                <w:rStyle w:val="nfasis"/>
                <w:rFonts w:cs="Arial"/>
                <w:i w:val="0"/>
                <w:iCs w:val="0"/>
                <w:color w:val="000000"/>
                <w:sz w:val="18"/>
                <w:szCs w:val="18"/>
              </w:rPr>
            </w:pPr>
            <w:r w:rsidRPr="003E7B92">
              <w:rPr>
                <w:rStyle w:val="nfasis"/>
                <w:rFonts w:cs="Arial"/>
                <w:i w:val="0"/>
                <w:iCs w:val="0"/>
                <w:color w:val="000000"/>
                <w:sz w:val="18"/>
                <w:szCs w:val="18"/>
              </w:rPr>
              <w:t>380/220 V</w:t>
            </w:r>
          </w:p>
        </w:tc>
      </w:tr>
      <w:tr w:rsidR="003E7B92" w:rsidRPr="000D2DB6" w14:paraId="681C3973" w14:textId="77777777" w:rsidTr="000534F9">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A0EEC87" w14:textId="77777777" w:rsidR="003E7B92" w:rsidRPr="003E7B92" w:rsidRDefault="003E7B92" w:rsidP="0072387B">
            <w:pPr>
              <w:keepNext/>
              <w:spacing w:line="276" w:lineRule="auto"/>
              <w:ind w:left="0"/>
              <w:rPr>
                <w:rStyle w:val="nfasis"/>
                <w:rFonts w:cs="Arial"/>
                <w:i w:val="0"/>
                <w:iCs w:val="0"/>
                <w:color w:val="000000"/>
                <w:sz w:val="18"/>
                <w:szCs w:val="18"/>
              </w:rPr>
            </w:pPr>
            <w:r w:rsidRPr="003E7B92">
              <w:rPr>
                <w:rStyle w:val="nfasis"/>
                <w:rFonts w:cs="Arial"/>
                <w:i w:val="0"/>
                <w:iCs w:val="0"/>
                <w:color w:val="000000"/>
                <w:sz w:val="18"/>
                <w:szCs w:val="18"/>
              </w:rPr>
              <w:lastRenderedPageBreak/>
              <w:t>Tensión SSAA C.C.</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994AF77" w14:textId="77777777" w:rsidR="003E7B92" w:rsidRPr="003E7B92" w:rsidRDefault="003E7B92" w:rsidP="0072387B">
            <w:pPr>
              <w:keepNext/>
              <w:spacing w:line="276" w:lineRule="auto"/>
              <w:ind w:left="0"/>
              <w:jc w:val="center"/>
              <w:rPr>
                <w:rStyle w:val="nfasis"/>
                <w:rFonts w:cs="Arial"/>
                <w:i w:val="0"/>
                <w:iCs w:val="0"/>
                <w:color w:val="000000"/>
                <w:sz w:val="18"/>
                <w:szCs w:val="18"/>
              </w:rPr>
            </w:pPr>
            <w:r w:rsidRPr="003E7B92">
              <w:rPr>
                <w:rStyle w:val="nfasis"/>
                <w:rFonts w:cs="Arial"/>
                <w:i w:val="0"/>
                <w:iCs w:val="0"/>
                <w:color w:val="000000"/>
                <w:sz w:val="18"/>
                <w:szCs w:val="18"/>
              </w:rPr>
              <w:t>110 V</w:t>
            </w:r>
          </w:p>
        </w:tc>
      </w:tr>
    </w:tbl>
    <w:p w14:paraId="10DC287A" w14:textId="77777777" w:rsidR="008B539E" w:rsidRDefault="008B539E" w:rsidP="0072387B">
      <w:pPr>
        <w:keepNext/>
        <w:rPr>
          <w:rFonts w:cs="Arial"/>
        </w:rPr>
      </w:pPr>
      <w:bookmarkStart w:id="26" w:name="_Hlk189057314"/>
      <w:bookmarkStart w:id="27" w:name="_Hlk189055536"/>
      <w:r w:rsidRPr="008B539E">
        <w:rPr>
          <w:rFonts w:cs="Arial"/>
        </w:rPr>
        <w:t>*Valor a ser verificado con el estudio de coordinación de aislamiento</w:t>
      </w:r>
      <w:bookmarkEnd w:id="26"/>
      <w:r w:rsidRPr="008B539E">
        <w:rPr>
          <w:rFonts w:cs="Arial"/>
        </w:rPr>
        <w:t>.</w:t>
      </w:r>
    </w:p>
    <w:p w14:paraId="059F388C" w14:textId="48AC5BED" w:rsidR="00D65DC2" w:rsidRPr="00654259" w:rsidRDefault="001D5B95" w:rsidP="00D65DC2">
      <w:pPr>
        <w:pStyle w:val="Ttulo2"/>
      </w:pPr>
      <w:bookmarkStart w:id="28" w:name="_Toc189053328"/>
      <w:bookmarkStart w:id="29" w:name="_Toc192593970"/>
      <w:r w:rsidRPr="00654259">
        <w:rPr>
          <w:caps w:val="0"/>
        </w:rPr>
        <w:t>DISEÑO SÍSMICO</w:t>
      </w:r>
      <w:bookmarkEnd w:id="28"/>
      <w:bookmarkEnd w:id="29"/>
    </w:p>
    <w:p w14:paraId="4848FEEB" w14:textId="3F897AEE" w:rsidR="00D65DC2" w:rsidRPr="00654259" w:rsidRDefault="00CE2D70" w:rsidP="00D65DC2">
      <w:pPr>
        <w:rPr>
          <w:rFonts w:cs="Arial"/>
        </w:rPr>
      </w:pPr>
      <w:bookmarkStart w:id="30" w:name="_Hlk189057397"/>
      <w:r w:rsidRPr="00CE2D70">
        <w:rPr>
          <w:rFonts w:cs="Arial"/>
        </w:rPr>
        <w:t>El equipo deberá validarse sísmicamente según lo indicado en el Anexo Técnico “Requisitos Sísmicos para Instalaciones Eléctricas de Alta Tensión”.</w:t>
      </w:r>
    </w:p>
    <w:p w14:paraId="7FCF401D" w14:textId="349EFFAB" w:rsidR="001D5B95" w:rsidRPr="001D5B95" w:rsidRDefault="001D5B95" w:rsidP="001D5B95">
      <w:pPr>
        <w:pStyle w:val="Ttulo2"/>
        <w:rPr>
          <w:caps w:val="0"/>
        </w:rPr>
      </w:pPr>
      <w:bookmarkStart w:id="31" w:name="_Toc189123611"/>
      <w:bookmarkStart w:id="32" w:name="_Toc192593971"/>
      <w:bookmarkEnd w:id="30"/>
      <w:r w:rsidRPr="001D5B95">
        <w:rPr>
          <w:caps w:val="0"/>
        </w:rPr>
        <w:t>CARACTERÍSTICAS PARTICULARES</w:t>
      </w:r>
      <w:bookmarkEnd w:id="31"/>
      <w:bookmarkEnd w:id="32"/>
    </w:p>
    <w:bookmarkEnd w:id="27"/>
    <w:p w14:paraId="448D1885" w14:textId="367C183D" w:rsidR="00D62D5F" w:rsidRPr="004214C2" w:rsidRDefault="00D62D5F" w:rsidP="00D62D5F">
      <w:pPr>
        <w:pStyle w:val="Textoindependiente"/>
        <w:spacing w:before="132"/>
        <w:ind w:right="51"/>
        <w:rPr>
          <w:rFonts w:cs="Arial"/>
        </w:rPr>
      </w:pPr>
      <w:r w:rsidRPr="004214C2">
        <w:rPr>
          <w:rFonts w:cs="Arial"/>
        </w:rPr>
        <w:t xml:space="preserve">Los armarios deben ser estructuras </w:t>
      </w:r>
      <w:proofErr w:type="spellStart"/>
      <w:r w:rsidRPr="004214C2">
        <w:rPr>
          <w:rFonts w:cs="Arial"/>
        </w:rPr>
        <w:t>autosoportadas</w:t>
      </w:r>
      <w:proofErr w:type="spellEnd"/>
      <w:r w:rsidRPr="004214C2">
        <w:rPr>
          <w:rFonts w:cs="Arial"/>
        </w:rPr>
        <w:t xml:space="preserve">, aptos para ser usados solos o en combinación con otros </w:t>
      </w:r>
      <w:r w:rsidR="002A584D" w:rsidRPr="004214C2">
        <w:rPr>
          <w:rFonts w:cs="Arial"/>
        </w:rPr>
        <w:t>armarios</w:t>
      </w:r>
      <w:r w:rsidRPr="004214C2">
        <w:rPr>
          <w:rFonts w:cs="Arial"/>
        </w:rPr>
        <w:t xml:space="preserve"> para formar un conjunto uniforme.</w:t>
      </w:r>
    </w:p>
    <w:p w14:paraId="73F282B3" w14:textId="77777777" w:rsidR="00D62D5F" w:rsidRPr="004214C2" w:rsidRDefault="00D62D5F" w:rsidP="00D62D5F">
      <w:pPr>
        <w:pStyle w:val="Textoindependiente"/>
        <w:spacing w:before="132"/>
        <w:ind w:right="51"/>
        <w:rPr>
          <w:rFonts w:cs="Arial"/>
        </w:rPr>
      </w:pPr>
      <w:r w:rsidRPr="004214C2">
        <w:rPr>
          <w:rFonts w:cs="Arial"/>
        </w:rPr>
        <w:t xml:space="preserve">Los armarios se deben dotar con paneles metálicos en los costados laterales, fondo, techo y piso, y en la parte frontal con bastidor basculante de 482,6 mm para el montaje de los equipos electrónicos y puerta con vidrio. </w:t>
      </w:r>
    </w:p>
    <w:p w14:paraId="398D0BCF" w14:textId="77777777" w:rsidR="00D62D5F" w:rsidRPr="004214C2" w:rsidRDefault="00D62D5F" w:rsidP="00D62D5F">
      <w:pPr>
        <w:pStyle w:val="Textoindependiente"/>
        <w:spacing w:before="132"/>
        <w:ind w:right="51"/>
        <w:rPr>
          <w:rFonts w:cs="Arial"/>
        </w:rPr>
      </w:pPr>
      <w:r w:rsidRPr="004214C2">
        <w:rPr>
          <w:rFonts w:cs="Arial"/>
        </w:rPr>
        <w:t>La estructura principal se debe construir con perfiles acanalados de lámina de acero de un espesor mínimo de 2,5 </w:t>
      </w:r>
      <w:proofErr w:type="spellStart"/>
      <w:r w:rsidRPr="004214C2">
        <w:rPr>
          <w:rFonts w:cs="Arial"/>
        </w:rPr>
        <w:t>mm.</w:t>
      </w:r>
      <w:proofErr w:type="spellEnd"/>
      <w:r w:rsidRPr="004214C2">
        <w:rPr>
          <w:rFonts w:cs="Arial"/>
        </w:rPr>
        <w:t xml:space="preserve"> Las láminas para los paneles laterales, posterior, techo y piso deben tener un espesor mínimo de 1,5 </w:t>
      </w:r>
      <w:proofErr w:type="spellStart"/>
      <w:r w:rsidRPr="004214C2">
        <w:rPr>
          <w:rFonts w:cs="Arial"/>
        </w:rPr>
        <w:t>mm.</w:t>
      </w:r>
      <w:proofErr w:type="spellEnd"/>
      <w:r w:rsidRPr="004214C2">
        <w:rPr>
          <w:rFonts w:cs="Arial"/>
        </w:rPr>
        <w:t xml:space="preserve"> Las puertas y láminas que soportan equipos deben tener un espesor mínimo de 2,0 </w:t>
      </w:r>
      <w:proofErr w:type="spellStart"/>
      <w:r w:rsidRPr="004214C2">
        <w:rPr>
          <w:rFonts w:cs="Arial"/>
        </w:rPr>
        <w:t>mm.</w:t>
      </w:r>
      <w:proofErr w:type="spellEnd"/>
      <w:r w:rsidRPr="004214C2">
        <w:rPr>
          <w:rFonts w:cs="Arial"/>
        </w:rPr>
        <w:t xml:space="preserve"> El vidrio de la puerta frontal debe ser templado y tener un espesor no menor de 4,0 </w:t>
      </w:r>
      <w:proofErr w:type="spellStart"/>
      <w:r w:rsidRPr="004214C2">
        <w:rPr>
          <w:rFonts w:cs="Arial"/>
        </w:rPr>
        <w:t>mm.</w:t>
      </w:r>
      <w:proofErr w:type="spellEnd"/>
    </w:p>
    <w:p w14:paraId="730AC48F" w14:textId="77777777" w:rsidR="00D62D5F" w:rsidRPr="004214C2" w:rsidRDefault="00D62D5F" w:rsidP="00D62D5F">
      <w:pPr>
        <w:pStyle w:val="Textoindependiente"/>
        <w:spacing w:before="132"/>
        <w:ind w:right="51"/>
        <w:rPr>
          <w:rFonts w:cs="Arial"/>
        </w:rPr>
      </w:pPr>
      <w:r w:rsidRPr="004214C2">
        <w:rPr>
          <w:rFonts w:cs="Arial"/>
        </w:rPr>
        <w:t>La puerta y el bastidor basculante se deben proveer de guías o cadenas de retención, para limitar su rotación y evitar averías. Las bisagras deben permitir que la puerta y el bastidor basculante roten como mínimo 120° a partir de la posición cerrada.</w:t>
      </w:r>
    </w:p>
    <w:p w14:paraId="7F23A346" w14:textId="029A330A" w:rsidR="00D62D5F" w:rsidRPr="004214C2" w:rsidRDefault="00D62D5F" w:rsidP="00D62D5F">
      <w:pPr>
        <w:pStyle w:val="Textoindependiente"/>
        <w:spacing w:before="132"/>
        <w:ind w:right="51"/>
        <w:rPr>
          <w:rFonts w:cs="Arial"/>
        </w:rPr>
      </w:pPr>
      <w:r w:rsidRPr="004214C2">
        <w:rPr>
          <w:rFonts w:cs="Arial"/>
        </w:rPr>
        <w:t xml:space="preserve">El bastidor basculante debe suministrarse con manija. Las puertas deben suministrarse con manija provista de cerradura con llave, la cual debe ser removible en posición de bloqueo o de desbloqueo. Deben ser suministradas tres llaves maestras apropiadas para todos los </w:t>
      </w:r>
      <w:r w:rsidR="002A584D" w:rsidRPr="004214C2">
        <w:rPr>
          <w:rFonts w:cs="Arial"/>
        </w:rPr>
        <w:t>armarios</w:t>
      </w:r>
      <w:r w:rsidRPr="004214C2">
        <w:rPr>
          <w:rFonts w:cs="Arial"/>
        </w:rPr>
        <w:t>.</w:t>
      </w:r>
    </w:p>
    <w:p w14:paraId="153BA20D" w14:textId="7942A454" w:rsidR="00D62D5F" w:rsidRPr="004214C2" w:rsidRDefault="00D62D5F" w:rsidP="00D62D5F">
      <w:pPr>
        <w:pStyle w:val="Textoindependiente"/>
        <w:spacing w:before="132"/>
        <w:ind w:right="51"/>
        <w:rPr>
          <w:rFonts w:cs="Arial"/>
        </w:rPr>
      </w:pPr>
      <w:r w:rsidRPr="004214C2">
        <w:rPr>
          <w:rFonts w:cs="Arial"/>
        </w:rPr>
        <w:t xml:space="preserve">Los armarios deben ser a prueba de animales. Deben tener aberturas con rejillas para ventilación del equipo. Los </w:t>
      </w:r>
      <w:r w:rsidR="002A584D" w:rsidRPr="004214C2">
        <w:rPr>
          <w:rFonts w:cs="Arial"/>
        </w:rPr>
        <w:t>armarios</w:t>
      </w:r>
      <w:r w:rsidRPr="004214C2">
        <w:rPr>
          <w:rFonts w:cs="Arial"/>
        </w:rPr>
        <w:t xml:space="preserve"> para protección, control y medida para uso interior deben tener las siguientes dimensiones:</w:t>
      </w:r>
    </w:p>
    <w:p w14:paraId="2BC49CAC" w14:textId="688F0DB1" w:rsidR="00D62D5F" w:rsidRPr="004214C2" w:rsidRDefault="00D62D5F">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Altura</w:t>
      </w:r>
      <w:r w:rsidRPr="004214C2">
        <w:rPr>
          <w:rFonts w:ascii="Arial" w:hAnsi="Arial" w:cs="Arial"/>
          <w:lang w:val="es-CL" w:eastAsia="es-CL"/>
        </w:rPr>
        <w:tab/>
        <w:t xml:space="preserve"> 2</w:t>
      </w:r>
      <w:r w:rsidR="00A06124">
        <w:rPr>
          <w:rFonts w:ascii="Arial" w:hAnsi="Arial" w:cs="Arial"/>
          <w:lang w:val="es-CL" w:eastAsia="es-CL"/>
        </w:rPr>
        <w:t>.</w:t>
      </w:r>
      <w:r w:rsidRPr="004214C2">
        <w:rPr>
          <w:rFonts w:ascii="Arial" w:hAnsi="Arial" w:cs="Arial"/>
          <w:lang w:val="es-CL" w:eastAsia="es-CL"/>
        </w:rPr>
        <w:t>100 mm</w:t>
      </w:r>
    </w:p>
    <w:p w14:paraId="30BB450E" w14:textId="77777777" w:rsidR="00D62D5F" w:rsidRPr="004214C2" w:rsidRDefault="00D62D5F">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 xml:space="preserve">Ancho </w:t>
      </w:r>
      <w:r w:rsidRPr="004214C2">
        <w:rPr>
          <w:rFonts w:ascii="Arial" w:hAnsi="Arial" w:cs="Arial"/>
          <w:lang w:val="es-CL" w:eastAsia="es-CL"/>
        </w:rPr>
        <w:tab/>
        <w:t>800 mm</w:t>
      </w:r>
    </w:p>
    <w:p w14:paraId="1B550A5F" w14:textId="77777777" w:rsidR="00D62D5F" w:rsidRPr="004214C2" w:rsidRDefault="00D62D5F">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 xml:space="preserve">Profundidad </w:t>
      </w:r>
      <w:r w:rsidRPr="004214C2">
        <w:rPr>
          <w:rFonts w:ascii="Arial" w:hAnsi="Arial" w:cs="Arial"/>
          <w:lang w:val="es-CL" w:eastAsia="es-CL"/>
        </w:rPr>
        <w:tab/>
        <w:t>800 mm</w:t>
      </w:r>
    </w:p>
    <w:p w14:paraId="287BA1A6" w14:textId="01F0FFAF" w:rsidR="00D62D5F" w:rsidRPr="004214C2" w:rsidRDefault="00D62D5F" w:rsidP="00D62D5F">
      <w:pPr>
        <w:pStyle w:val="Textoindependiente"/>
        <w:spacing w:before="132"/>
        <w:ind w:right="51"/>
        <w:rPr>
          <w:rFonts w:cs="Arial"/>
        </w:rPr>
      </w:pPr>
      <w:r w:rsidRPr="004214C2">
        <w:rPr>
          <w:rFonts w:cs="Arial"/>
        </w:rPr>
        <w:t xml:space="preserve">Los </w:t>
      </w:r>
      <w:r w:rsidR="002A584D" w:rsidRPr="004214C2">
        <w:rPr>
          <w:rFonts w:cs="Arial"/>
        </w:rPr>
        <w:t>armarios</w:t>
      </w:r>
      <w:r w:rsidRPr="004214C2">
        <w:rPr>
          <w:rFonts w:cs="Arial"/>
        </w:rPr>
        <w:t xml:space="preserve"> deben tener borneras puenteables e interruptor miniatura para alimentar los siguientes dispositivos:</w:t>
      </w:r>
    </w:p>
    <w:p w14:paraId="29F52D8E" w14:textId="77777777" w:rsidR="00D62D5F" w:rsidRPr="004214C2" w:rsidRDefault="00D62D5F">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Calefacción controlada por higrostato.</w:t>
      </w:r>
    </w:p>
    <w:p w14:paraId="3DE168AB" w14:textId="77777777" w:rsidR="00D62D5F" w:rsidRPr="004214C2" w:rsidRDefault="00D62D5F">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Lámpara tipo ahorradora, controlada por conmutador de puerta y con desconexión manual.</w:t>
      </w:r>
    </w:p>
    <w:p w14:paraId="0B7937EC" w14:textId="77777777" w:rsidR="00D62D5F" w:rsidRPr="004214C2" w:rsidRDefault="00D62D5F">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Tomacorriente doble de acuerdo a norma chilena de 10 A.</w:t>
      </w:r>
    </w:p>
    <w:p w14:paraId="44631D5E" w14:textId="21F89459" w:rsidR="00D62D5F" w:rsidRPr="004214C2" w:rsidRDefault="00D62D5F">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lastRenderedPageBreak/>
        <w:t xml:space="preserve">Las diferentes alimentaciones que se tengan al interior del </w:t>
      </w:r>
      <w:r w:rsidR="00187762">
        <w:rPr>
          <w:rFonts w:ascii="Arial" w:hAnsi="Arial" w:cs="Arial"/>
          <w:lang w:val="es-CL" w:eastAsia="es-CL"/>
        </w:rPr>
        <w:t>armario</w:t>
      </w:r>
      <w:r w:rsidRPr="004214C2">
        <w:rPr>
          <w:rFonts w:ascii="Arial" w:hAnsi="Arial" w:cs="Arial"/>
          <w:lang w:val="es-CL" w:eastAsia="es-CL"/>
        </w:rPr>
        <w:t>, que sean definidas en los diagramas esquemáticos.</w:t>
      </w:r>
    </w:p>
    <w:p w14:paraId="296A87AD" w14:textId="49D3C3B6" w:rsidR="00D62D5F" w:rsidRPr="004214C2" w:rsidRDefault="00D62D5F" w:rsidP="00D62D5F">
      <w:pPr>
        <w:pStyle w:val="Textoindependiente"/>
        <w:spacing w:before="132"/>
        <w:ind w:right="51"/>
        <w:rPr>
          <w:rFonts w:cs="Arial"/>
        </w:rPr>
      </w:pPr>
      <w:r w:rsidRPr="004214C2">
        <w:rPr>
          <w:rFonts w:cs="Arial"/>
        </w:rPr>
        <w:t xml:space="preserve">Los </w:t>
      </w:r>
      <w:r w:rsidR="002A584D" w:rsidRPr="004214C2">
        <w:rPr>
          <w:rFonts w:cs="Arial"/>
        </w:rPr>
        <w:t>armarios</w:t>
      </w:r>
      <w:r w:rsidRPr="004214C2">
        <w:rPr>
          <w:rFonts w:cs="Arial"/>
        </w:rPr>
        <w:t xml:space="preserve"> deben tener una barra de cobre continua para tierra, con borne para conectar un cable de puesta a tierra de 70 mm² (2/0 AWG) para los </w:t>
      </w:r>
      <w:r w:rsidR="002A584D" w:rsidRPr="004214C2">
        <w:rPr>
          <w:rFonts w:cs="Arial"/>
        </w:rPr>
        <w:t>armarios</w:t>
      </w:r>
      <w:r w:rsidRPr="004214C2">
        <w:rPr>
          <w:rFonts w:cs="Arial"/>
        </w:rPr>
        <w:t xml:space="preserve"> interiores y 107 mm² (4/0 AWG) para los </w:t>
      </w:r>
      <w:r w:rsidR="002A584D" w:rsidRPr="004214C2">
        <w:rPr>
          <w:rFonts w:cs="Arial"/>
        </w:rPr>
        <w:t>armarios</w:t>
      </w:r>
      <w:r w:rsidRPr="004214C2">
        <w:rPr>
          <w:rFonts w:cs="Arial"/>
        </w:rPr>
        <w:t xml:space="preserve"> exteriores, localizada en la parte inferior del gabinete. Esta barra debe tener previsión para la conexión de las pantallas de los cables </w:t>
      </w:r>
      <w:proofErr w:type="spellStart"/>
      <w:r w:rsidRPr="004214C2">
        <w:rPr>
          <w:rFonts w:cs="Arial"/>
        </w:rPr>
        <w:t>multiconductores</w:t>
      </w:r>
      <w:proofErr w:type="spellEnd"/>
      <w:r w:rsidRPr="004214C2">
        <w:rPr>
          <w:rFonts w:cs="Arial"/>
        </w:rPr>
        <w:t>.</w:t>
      </w:r>
    </w:p>
    <w:p w14:paraId="76E3BA3B" w14:textId="77777777" w:rsidR="00D62D5F" w:rsidRPr="004214C2" w:rsidRDefault="00D62D5F" w:rsidP="00D62D5F">
      <w:pPr>
        <w:rPr>
          <w:rFonts w:cs="Arial"/>
          <w:lang w:eastAsia="es-CL"/>
        </w:rPr>
      </w:pPr>
      <w:r w:rsidRPr="004214C2">
        <w:rPr>
          <w:rFonts w:cs="Arial"/>
          <w:lang w:eastAsia="es-CL"/>
        </w:rPr>
        <w:t>En general los armarios de control y protección estarán compuestos por los siguientes materiales auxiliares:</w:t>
      </w:r>
    </w:p>
    <w:p w14:paraId="196C6717" w14:textId="6A22EFAC" w:rsidR="00D62D5F" w:rsidRPr="004214C2" w:rsidRDefault="00D62D5F">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Interruptores Monopolar y Bipolar</w:t>
      </w:r>
      <w:r w:rsidR="00717500">
        <w:rPr>
          <w:rFonts w:ascii="Arial" w:hAnsi="Arial" w:cs="Arial"/>
          <w:lang w:val="es-CL" w:eastAsia="es-CL"/>
        </w:rPr>
        <w:t>.</w:t>
      </w:r>
    </w:p>
    <w:p w14:paraId="6EBBA85B" w14:textId="75F138FB" w:rsidR="00D62D5F" w:rsidRPr="004214C2" w:rsidRDefault="00D62D5F">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Relé</w:t>
      </w:r>
      <w:r w:rsidR="002A584D" w:rsidRPr="004214C2">
        <w:rPr>
          <w:rFonts w:ascii="Arial" w:hAnsi="Arial" w:cs="Arial"/>
          <w:lang w:val="es-CL" w:eastAsia="es-CL"/>
        </w:rPr>
        <w:t>s</w:t>
      </w:r>
      <w:r w:rsidRPr="004214C2">
        <w:rPr>
          <w:rFonts w:ascii="Arial" w:hAnsi="Arial" w:cs="Arial"/>
          <w:lang w:val="es-CL" w:eastAsia="es-CL"/>
        </w:rPr>
        <w:t xml:space="preserve"> auxiliar</w:t>
      </w:r>
      <w:r w:rsidR="002A584D" w:rsidRPr="004214C2">
        <w:rPr>
          <w:rFonts w:ascii="Arial" w:hAnsi="Arial" w:cs="Arial"/>
          <w:lang w:val="es-CL" w:eastAsia="es-CL"/>
        </w:rPr>
        <w:t>es</w:t>
      </w:r>
      <w:r w:rsidRPr="004214C2">
        <w:rPr>
          <w:rFonts w:ascii="Arial" w:hAnsi="Arial" w:cs="Arial"/>
          <w:lang w:val="es-CL" w:eastAsia="es-CL"/>
        </w:rPr>
        <w:t xml:space="preserve"> instantáneo</w:t>
      </w:r>
      <w:r w:rsidR="002A584D" w:rsidRPr="004214C2">
        <w:rPr>
          <w:rFonts w:ascii="Arial" w:hAnsi="Arial" w:cs="Arial"/>
          <w:lang w:val="es-CL" w:eastAsia="es-CL"/>
        </w:rPr>
        <w:t>s</w:t>
      </w:r>
      <w:r w:rsidRPr="004214C2">
        <w:rPr>
          <w:rFonts w:ascii="Arial" w:hAnsi="Arial" w:cs="Arial"/>
          <w:lang w:val="es-CL" w:eastAsia="es-CL"/>
        </w:rPr>
        <w:t xml:space="preserve">, bobina 110 </w:t>
      </w:r>
      <w:proofErr w:type="spellStart"/>
      <w:r w:rsidRPr="004214C2">
        <w:rPr>
          <w:rFonts w:ascii="Arial" w:hAnsi="Arial" w:cs="Arial"/>
          <w:lang w:val="es-CL" w:eastAsia="es-CL"/>
        </w:rPr>
        <w:t>Vcc</w:t>
      </w:r>
      <w:proofErr w:type="spellEnd"/>
      <w:r w:rsidRPr="004214C2">
        <w:rPr>
          <w:rFonts w:ascii="Arial" w:hAnsi="Arial" w:cs="Arial"/>
          <w:lang w:val="es-CL" w:eastAsia="es-CL"/>
        </w:rPr>
        <w:t>, 4 contactos</w:t>
      </w:r>
      <w:r w:rsidR="00717500">
        <w:rPr>
          <w:rFonts w:ascii="Arial" w:hAnsi="Arial" w:cs="Arial"/>
          <w:lang w:val="es-CL" w:eastAsia="es-CL"/>
        </w:rPr>
        <w:t>.</w:t>
      </w:r>
    </w:p>
    <w:p w14:paraId="3036A472" w14:textId="71939FD7" w:rsidR="00D62D5F" w:rsidRPr="004214C2" w:rsidRDefault="00D62D5F">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Relé</w:t>
      </w:r>
      <w:r w:rsidR="002A584D" w:rsidRPr="004214C2">
        <w:rPr>
          <w:rFonts w:ascii="Arial" w:hAnsi="Arial" w:cs="Arial"/>
          <w:lang w:val="es-CL" w:eastAsia="es-CL"/>
        </w:rPr>
        <w:t>s</w:t>
      </w:r>
      <w:r w:rsidRPr="004214C2">
        <w:rPr>
          <w:rFonts w:ascii="Arial" w:hAnsi="Arial" w:cs="Arial"/>
          <w:lang w:val="es-CL" w:eastAsia="es-CL"/>
        </w:rPr>
        <w:t xml:space="preserve"> biestable</w:t>
      </w:r>
      <w:r w:rsidR="002A584D" w:rsidRPr="004214C2">
        <w:rPr>
          <w:rFonts w:ascii="Arial" w:hAnsi="Arial" w:cs="Arial"/>
          <w:lang w:val="es-CL" w:eastAsia="es-CL"/>
        </w:rPr>
        <w:t>s</w:t>
      </w:r>
      <w:r w:rsidRPr="004214C2">
        <w:rPr>
          <w:rFonts w:ascii="Arial" w:hAnsi="Arial" w:cs="Arial"/>
          <w:lang w:val="es-CL" w:eastAsia="es-CL"/>
        </w:rPr>
        <w:t>, 8 contactos conmutados</w:t>
      </w:r>
      <w:r w:rsidR="00717500">
        <w:rPr>
          <w:rFonts w:ascii="Arial" w:hAnsi="Arial" w:cs="Arial"/>
          <w:lang w:val="es-CL" w:eastAsia="es-CL"/>
        </w:rPr>
        <w:t>.</w:t>
      </w:r>
    </w:p>
    <w:p w14:paraId="3B4F66C8" w14:textId="3964B029" w:rsidR="00D62D5F" w:rsidRPr="004214C2" w:rsidRDefault="00D62D5F">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Relé</w:t>
      </w:r>
      <w:r w:rsidR="002A584D" w:rsidRPr="004214C2">
        <w:rPr>
          <w:rFonts w:ascii="Arial" w:hAnsi="Arial" w:cs="Arial"/>
          <w:lang w:val="es-CL" w:eastAsia="es-CL"/>
        </w:rPr>
        <w:t>s</w:t>
      </w:r>
      <w:r w:rsidRPr="004214C2">
        <w:rPr>
          <w:rFonts w:ascii="Arial" w:hAnsi="Arial" w:cs="Arial"/>
          <w:lang w:val="es-CL" w:eastAsia="es-CL"/>
        </w:rPr>
        <w:t xml:space="preserve"> biestable</w:t>
      </w:r>
      <w:r w:rsidR="002A584D" w:rsidRPr="004214C2">
        <w:rPr>
          <w:rFonts w:ascii="Arial" w:hAnsi="Arial" w:cs="Arial"/>
          <w:lang w:val="es-CL" w:eastAsia="es-CL"/>
        </w:rPr>
        <w:t>s</w:t>
      </w:r>
      <w:r w:rsidRPr="004214C2">
        <w:rPr>
          <w:rFonts w:ascii="Arial" w:hAnsi="Arial" w:cs="Arial"/>
          <w:lang w:val="es-CL" w:eastAsia="es-CL"/>
        </w:rPr>
        <w:t>, 4 contactos conmutados</w:t>
      </w:r>
      <w:r w:rsidR="00717500">
        <w:rPr>
          <w:rFonts w:ascii="Arial" w:hAnsi="Arial" w:cs="Arial"/>
          <w:lang w:val="es-CL" w:eastAsia="es-CL"/>
        </w:rPr>
        <w:t>.</w:t>
      </w:r>
    </w:p>
    <w:p w14:paraId="7026D76D" w14:textId="2EE76865" w:rsidR="00D62D5F" w:rsidRPr="004214C2" w:rsidRDefault="00D62D5F">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Relé</w:t>
      </w:r>
      <w:r w:rsidR="002A584D" w:rsidRPr="004214C2">
        <w:rPr>
          <w:rFonts w:ascii="Arial" w:hAnsi="Arial" w:cs="Arial"/>
          <w:lang w:val="es-CL" w:eastAsia="es-CL"/>
        </w:rPr>
        <w:t>s</w:t>
      </w:r>
      <w:r w:rsidRPr="004214C2">
        <w:rPr>
          <w:rFonts w:ascii="Arial" w:hAnsi="Arial" w:cs="Arial"/>
          <w:lang w:val="es-CL" w:eastAsia="es-CL"/>
        </w:rPr>
        <w:t xml:space="preserve"> rápido</w:t>
      </w:r>
      <w:r w:rsidR="002A584D" w:rsidRPr="004214C2">
        <w:rPr>
          <w:rFonts w:ascii="Arial" w:hAnsi="Arial" w:cs="Arial"/>
          <w:lang w:val="es-CL" w:eastAsia="es-CL"/>
        </w:rPr>
        <w:t>s</w:t>
      </w:r>
      <w:r w:rsidRPr="004214C2">
        <w:rPr>
          <w:rFonts w:ascii="Arial" w:hAnsi="Arial" w:cs="Arial"/>
          <w:lang w:val="es-CL" w:eastAsia="es-CL"/>
        </w:rPr>
        <w:t xml:space="preserve"> para disparos, 4 contactos conmutados</w:t>
      </w:r>
      <w:r w:rsidR="001F6631">
        <w:rPr>
          <w:rFonts w:ascii="Arial" w:hAnsi="Arial" w:cs="Arial"/>
          <w:lang w:val="es-CL" w:eastAsia="es-CL"/>
        </w:rPr>
        <w:t>.</w:t>
      </w:r>
    </w:p>
    <w:p w14:paraId="1D236976" w14:textId="1E9B72D5" w:rsidR="00D62D5F" w:rsidRPr="004214C2" w:rsidRDefault="00D62D5F">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Bornes de paso</w:t>
      </w:r>
      <w:r w:rsidR="001F6631">
        <w:rPr>
          <w:rFonts w:ascii="Arial" w:hAnsi="Arial" w:cs="Arial"/>
          <w:lang w:val="es-CL" w:eastAsia="es-CL"/>
        </w:rPr>
        <w:t>.</w:t>
      </w:r>
    </w:p>
    <w:p w14:paraId="729186E4" w14:textId="6D9B5276" w:rsidR="00D62D5F" w:rsidRPr="004214C2" w:rsidRDefault="00D62D5F">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 xml:space="preserve">Bornes </w:t>
      </w:r>
      <w:proofErr w:type="spellStart"/>
      <w:r w:rsidRPr="004214C2">
        <w:rPr>
          <w:rFonts w:ascii="Arial" w:hAnsi="Arial" w:cs="Arial"/>
          <w:lang w:val="es-CL" w:eastAsia="es-CL"/>
        </w:rPr>
        <w:t>seccionables</w:t>
      </w:r>
      <w:proofErr w:type="spellEnd"/>
      <w:r w:rsidRPr="004214C2">
        <w:rPr>
          <w:rFonts w:ascii="Arial" w:hAnsi="Arial" w:cs="Arial"/>
          <w:lang w:val="es-CL" w:eastAsia="es-CL"/>
        </w:rPr>
        <w:t xml:space="preserve"> de control</w:t>
      </w:r>
      <w:r w:rsidR="001F6631">
        <w:rPr>
          <w:rFonts w:ascii="Arial" w:hAnsi="Arial" w:cs="Arial"/>
          <w:lang w:val="es-CL" w:eastAsia="es-CL"/>
        </w:rPr>
        <w:t>.</w:t>
      </w:r>
    </w:p>
    <w:p w14:paraId="53F0CD6A" w14:textId="2377515E" w:rsidR="00D62D5F" w:rsidRPr="004214C2" w:rsidRDefault="00D62D5F">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Bornes de corriente y tensión</w:t>
      </w:r>
      <w:r w:rsidR="001F6631">
        <w:rPr>
          <w:rFonts w:ascii="Arial" w:hAnsi="Arial" w:cs="Arial"/>
          <w:lang w:val="es-CL" w:eastAsia="es-CL"/>
        </w:rPr>
        <w:t>.</w:t>
      </w:r>
    </w:p>
    <w:p w14:paraId="58054D9F" w14:textId="77777777" w:rsidR="00D62D5F" w:rsidRPr="004214C2" w:rsidRDefault="00D62D5F" w:rsidP="00D62D5F">
      <w:pPr>
        <w:rPr>
          <w:rFonts w:cs="Arial"/>
        </w:rPr>
      </w:pPr>
      <w:r w:rsidRPr="004214C2">
        <w:rPr>
          <w:rFonts w:cs="Arial"/>
        </w:rPr>
        <w:t xml:space="preserve">Los interruptores de </w:t>
      </w:r>
      <w:proofErr w:type="spellStart"/>
      <w:r w:rsidRPr="004214C2">
        <w:rPr>
          <w:rFonts w:cs="Arial"/>
        </w:rPr>
        <w:t>Vcc</w:t>
      </w:r>
      <w:proofErr w:type="spellEnd"/>
      <w:r w:rsidRPr="004214C2">
        <w:rPr>
          <w:rFonts w:cs="Arial"/>
        </w:rPr>
        <w:t xml:space="preserve"> y </w:t>
      </w:r>
      <w:proofErr w:type="spellStart"/>
      <w:r w:rsidRPr="004214C2">
        <w:rPr>
          <w:rFonts w:cs="Arial"/>
        </w:rPr>
        <w:t>Vca</w:t>
      </w:r>
      <w:proofErr w:type="spellEnd"/>
      <w:r w:rsidRPr="004214C2">
        <w:rPr>
          <w:rFonts w:cs="Arial"/>
        </w:rPr>
        <w:t xml:space="preserve"> de los armarios de control y protección dispondrán de un contacto auxiliar que señaliza la posición abierto y disparado de manera independiente, la señalización del contacto de posición abierto se llevará de manera individual y la señal disparada será un resumen en paralelo de todos los </w:t>
      </w:r>
      <w:proofErr w:type="spellStart"/>
      <w:r w:rsidRPr="004214C2">
        <w:rPr>
          <w:rFonts w:cs="Arial"/>
        </w:rPr>
        <w:t>ITMs</w:t>
      </w:r>
      <w:proofErr w:type="spellEnd"/>
      <w:r w:rsidRPr="004214C2">
        <w:rPr>
          <w:rFonts w:cs="Arial"/>
        </w:rPr>
        <w:t xml:space="preserve"> de un armario, estos se llevarán al sistema de control y protección según aplique.</w:t>
      </w:r>
    </w:p>
    <w:p w14:paraId="3CBDFF58" w14:textId="77777777" w:rsidR="00870DB7" w:rsidRPr="004214C2" w:rsidRDefault="00D62D5F" w:rsidP="00D62D5F">
      <w:pPr>
        <w:rPr>
          <w:rFonts w:cs="Arial"/>
        </w:rPr>
      </w:pPr>
      <w:r w:rsidRPr="004214C2">
        <w:rPr>
          <w:rFonts w:cs="Arial"/>
        </w:rPr>
        <w:t>Los equipos de control, protección y medida utilizarán blocks de pruebas para aislar los circuitos de corrientes, potenciales y disparos según corresponda, permitiendo la realización de pruebas de protección, control y medida.</w:t>
      </w:r>
    </w:p>
    <w:p w14:paraId="0E9381BE" w14:textId="7DF3EAFC" w:rsidR="00695E5F" w:rsidRPr="004214C2" w:rsidRDefault="00695E5F" w:rsidP="00D62D5F">
      <w:pPr>
        <w:rPr>
          <w:rFonts w:cs="Arial"/>
        </w:rPr>
      </w:pPr>
      <w:r w:rsidRPr="004214C2">
        <w:rPr>
          <w:rFonts w:cs="Arial"/>
        </w:rPr>
        <w:t>Los conductores que conectan los dispositivos a las borneras deben marcarse en ambos extremos con elementos de identificación termo-encogibles. Las borneras de transformadores de medida deben ser del tipo con desconexión para prueba, adicionalmente las de corriente deben tener eslabón para cortocircuitar, en forma trifásica visible, los circuitos respectivos.</w:t>
      </w:r>
    </w:p>
    <w:p w14:paraId="513740E0" w14:textId="2C2A4269" w:rsidR="00870DB7" w:rsidRPr="004214C2" w:rsidRDefault="00741FCF" w:rsidP="001D5B95">
      <w:pPr>
        <w:pStyle w:val="Ttulo3"/>
      </w:pPr>
      <w:bookmarkStart w:id="33" w:name="_Toc192593972"/>
      <w:r w:rsidRPr="004214C2">
        <w:t xml:space="preserve">REQUERIMIENTOS </w:t>
      </w:r>
      <w:r w:rsidRPr="004214C2">
        <w:rPr>
          <w:lang w:eastAsia="es-CL"/>
        </w:rPr>
        <w:t>TECNICOS DE LOS ARMARIOS DE CONTROL Y PROTECCIÓN</w:t>
      </w:r>
      <w:bookmarkEnd w:id="33"/>
    </w:p>
    <w:p w14:paraId="1EFA846B" w14:textId="1DBB44CC" w:rsidR="00870DB7" w:rsidRPr="004214C2" w:rsidRDefault="00870DB7" w:rsidP="00870DB7">
      <w:pPr>
        <w:rPr>
          <w:rFonts w:cs="Arial"/>
        </w:rPr>
      </w:pPr>
      <w:r w:rsidRPr="004214C2">
        <w:rPr>
          <w:rFonts w:cs="Arial"/>
        </w:rPr>
        <w:t xml:space="preserve">Se deberán suministrar armarios metálicos completos y elementos menores. Deberán entregarse completamente armados, alambrados, probados y listos para su instalación. Se deberán embalar </w:t>
      </w:r>
      <w:r w:rsidR="0037750A" w:rsidRPr="004214C2">
        <w:rPr>
          <w:rFonts w:cs="Arial"/>
        </w:rPr>
        <w:t>adecuadamente</w:t>
      </w:r>
      <w:r w:rsidRPr="004214C2">
        <w:rPr>
          <w:rFonts w:cs="Arial"/>
        </w:rPr>
        <w:t xml:space="preserve"> para el transporte</w:t>
      </w:r>
      <w:r w:rsidR="00CB1445" w:rsidRPr="004214C2">
        <w:rPr>
          <w:rFonts w:cs="Arial"/>
        </w:rPr>
        <w:t xml:space="preserve"> y almacenamiento, protegiendo contra daños y deterioro</w:t>
      </w:r>
      <w:r w:rsidR="0037750A" w:rsidRPr="004214C2">
        <w:rPr>
          <w:rFonts w:cs="Arial"/>
        </w:rPr>
        <w:t xml:space="preserve"> todos los componentes de movimientos</w:t>
      </w:r>
      <w:r w:rsidR="00CB1445" w:rsidRPr="004214C2">
        <w:rPr>
          <w:rFonts w:cs="Arial"/>
        </w:rPr>
        <w:t>,</w:t>
      </w:r>
      <w:r w:rsidR="0037750A" w:rsidRPr="004214C2">
        <w:rPr>
          <w:rFonts w:cs="Arial"/>
        </w:rPr>
        <w:t xml:space="preserve"> vibraciones</w:t>
      </w:r>
      <w:r w:rsidR="00CB1445" w:rsidRPr="004214C2">
        <w:rPr>
          <w:rFonts w:cs="Arial"/>
        </w:rPr>
        <w:t xml:space="preserve"> y </w:t>
      </w:r>
      <w:proofErr w:type="spellStart"/>
      <w:r w:rsidR="00CB1445" w:rsidRPr="004214C2">
        <w:rPr>
          <w:rFonts w:cs="Arial"/>
        </w:rPr>
        <w:t>multiples</w:t>
      </w:r>
      <w:proofErr w:type="spellEnd"/>
      <w:r w:rsidR="00CB1445" w:rsidRPr="004214C2">
        <w:rPr>
          <w:rFonts w:cs="Arial"/>
        </w:rPr>
        <w:t xml:space="preserve"> manejos</w:t>
      </w:r>
      <w:r w:rsidR="0037750A" w:rsidRPr="004214C2">
        <w:rPr>
          <w:rFonts w:cs="Arial"/>
        </w:rPr>
        <w:t xml:space="preserve"> </w:t>
      </w:r>
      <w:r w:rsidR="00CB1445" w:rsidRPr="004214C2">
        <w:rPr>
          <w:rFonts w:cs="Arial"/>
          <w:color w:val="000000"/>
        </w:rPr>
        <w:t>embarque marítimo, transporte por carreteras pavimentadas y no pavimentadas, almacenamiento prolongado, exposición a calor y a la humedad atmosférica, lluvia y la posibilidad de vandalismo,</w:t>
      </w:r>
      <w:r w:rsidR="00CB1445" w:rsidRPr="004214C2">
        <w:rPr>
          <w:rFonts w:cs="Arial"/>
        </w:rPr>
        <w:t xml:space="preserve"> </w:t>
      </w:r>
      <w:r w:rsidRPr="004214C2">
        <w:rPr>
          <w:rFonts w:cs="Arial"/>
        </w:rPr>
        <w:t>p</w:t>
      </w:r>
      <w:r w:rsidR="0037750A" w:rsidRPr="004214C2">
        <w:rPr>
          <w:rFonts w:cs="Arial"/>
        </w:rPr>
        <w:t>ara</w:t>
      </w:r>
      <w:r w:rsidRPr="004214C2">
        <w:rPr>
          <w:rFonts w:cs="Arial"/>
        </w:rPr>
        <w:t xml:space="preserve"> traslado</w:t>
      </w:r>
      <w:r w:rsidR="0037750A" w:rsidRPr="004214C2">
        <w:rPr>
          <w:rFonts w:cs="Arial"/>
        </w:rPr>
        <w:t>s con protección y seguridad,</w:t>
      </w:r>
      <w:r w:rsidRPr="004214C2">
        <w:rPr>
          <w:rFonts w:cs="Arial"/>
        </w:rPr>
        <w:t xml:space="preserve"> bajo las restricciones de transporte que</w:t>
      </w:r>
      <w:r w:rsidR="00CB1445" w:rsidRPr="004214C2">
        <w:rPr>
          <w:rFonts w:cs="Arial"/>
        </w:rPr>
        <w:t xml:space="preserve"> se</w:t>
      </w:r>
      <w:r w:rsidRPr="004214C2">
        <w:rPr>
          <w:rFonts w:cs="Arial"/>
        </w:rPr>
        <w:t xml:space="preserve"> apruebe</w:t>
      </w:r>
      <w:r w:rsidR="0037750A" w:rsidRPr="004214C2">
        <w:rPr>
          <w:rFonts w:cs="Arial"/>
        </w:rPr>
        <w:t>n.</w:t>
      </w:r>
    </w:p>
    <w:p w14:paraId="157AD69A" w14:textId="77777777" w:rsidR="0037750A" w:rsidRPr="004214C2" w:rsidRDefault="00870DB7" w:rsidP="00870DB7">
      <w:pPr>
        <w:rPr>
          <w:rFonts w:cs="Arial"/>
        </w:rPr>
      </w:pPr>
      <w:r w:rsidRPr="004214C2">
        <w:rPr>
          <w:rFonts w:cs="Arial"/>
        </w:rPr>
        <w:t xml:space="preserve">Todos los </w:t>
      </w:r>
      <w:r w:rsidR="0037750A" w:rsidRPr="004214C2">
        <w:rPr>
          <w:rFonts w:cs="Arial"/>
        </w:rPr>
        <w:t>armarios</w:t>
      </w:r>
      <w:r w:rsidRPr="004214C2">
        <w:rPr>
          <w:rFonts w:cs="Arial"/>
        </w:rPr>
        <w:t xml:space="preserve"> deberán </w:t>
      </w:r>
      <w:r w:rsidR="0037750A" w:rsidRPr="004214C2">
        <w:rPr>
          <w:rFonts w:cs="Arial"/>
        </w:rPr>
        <w:t>ser</w:t>
      </w:r>
      <w:r w:rsidRPr="004214C2">
        <w:rPr>
          <w:rFonts w:cs="Arial"/>
        </w:rPr>
        <w:t xml:space="preserve"> </w:t>
      </w:r>
      <w:proofErr w:type="spellStart"/>
      <w:r w:rsidRPr="004214C2">
        <w:rPr>
          <w:rFonts w:cs="Arial"/>
        </w:rPr>
        <w:t>auto-soportados</w:t>
      </w:r>
      <w:proofErr w:type="spellEnd"/>
      <w:r w:rsidRPr="004214C2">
        <w:rPr>
          <w:rFonts w:cs="Arial"/>
        </w:rPr>
        <w:t xml:space="preserve">, con puerta delantera de vidrio y puerta trasera ciega. </w:t>
      </w:r>
      <w:r w:rsidR="0037750A" w:rsidRPr="004214C2">
        <w:rPr>
          <w:rFonts w:cs="Arial"/>
        </w:rPr>
        <w:t>D</w:t>
      </w:r>
      <w:r w:rsidRPr="004214C2">
        <w:rPr>
          <w:rFonts w:cs="Arial"/>
        </w:rPr>
        <w:t xml:space="preserve">eberá ser capaz de soportar y resistir sin daños ni deformaciones </w:t>
      </w:r>
      <w:r w:rsidRPr="004214C2">
        <w:rPr>
          <w:rFonts w:cs="Arial"/>
        </w:rPr>
        <w:lastRenderedPageBreak/>
        <w:t xml:space="preserve">permanentes las condiciones sísmicas del terreno. Además, deberá prever las disposiciones necesarias para asegurar que no se puedan soltar o desprender componentes del </w:t>
      </w:r>
      <w:r w:rsidR="0037750A" w:rsidRPr="004214C2">
        <w:rPr>
          <w:rFonts w:cs="Arial"/>
        </w:rPr>
        <w:t>armario</w:t>
      </w:r>
      <w:r w:rsidRPr="004214C2">
        <w:rPr>
          <w:rFonts w:cs="Arial"/>
        </w:rPr>
        <w:t xml:space="preserve"> por efecto de un sismo.</w:t>
      </w:r>
    </w:p>
    <w:p w14:paraId="0BB6B00D" w14:textId="77FBE486" w:rsidR="00870DB7" w:rsidRPr="004214C2" w:rsidRDefault="00870DB7" w:rsidP="00870DB7">
      <w:pPr>
        <w:rPr>
          <w:rFonts w:cs="Arial"/>
        </w:rPr>
      </w:pPr>
      <w:r w:rsidRPr="004214C2">
        <w:rPr>
          <w:rFonts w:cs="Arial"/>
        </w:rPr>
        <w:t xml:space="preserve"> </w:t>
      </w:r>
    </w:p>
    <w:p w14:paraId="268D98D4" w14:textId="0677C99A" w:rsidR="00870DB7" w:rsidRPr="004214C2" w:rsidRDefault="00F031CD">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G</w:t>
      </w:r>
      <w:r w:rsidR="00870DB7" w:rsidRPr="004214C2">
        <w:rPr>
          <w:rFonts w:ascii="Arial" w:hAnsi="Arial" w:cs="Arial"/>
          <w:lang w:val="es-CL" w:eastAsia="es-CL"/>
        </w:rPr>
        <w:t xml:space="preserve">rado de protección </w:t>
      </w:r>
      <w:r w:rsidRPr="004214C2">
        <w:rPr>
          <w:rFonts w:ascii="Arial" w:hAnsi="Arial" w:cs="Arial"/>
          <w:lang w:val="es-CL" w:eastAsia="es-CL"/>
        </w:rPr>
        <w:t xml:space="preserve">mínimo </w:t>
      </w:r>
      <w:r w:rsidR="00870DB7" w:rsidRPr="004214C2">
        <w:rPr>
          <w:rFonts w:ascii="Arial" w:hAnsi="Arial" w:cs="Arial"/>
          <w:lang w:val="es-CL" w:eastAsia="es-CL"/>
        </w:rPr>
        <w:t>IP-51 según la IEC</w:t>
      </w:r>
      <w:r w:rsidR="003A212D">
        <w:rPr>
          <w:rFonts w:ascii="Arial" w:hAnsi="Arial" w:cs="Arial"/>
          <w:lang w:val="es-CL" w:eastAsia="es-CL"/>
        </w:rPr>
        <w:t xml:space="preserve"> </w:t>
      </w:r>
      <w:r w:rsidR="00870DB7" w:rsidRPr="004214C2">
        <w:rPr>
          <w:rFonts w:ascii="Arial" w:hAnsi="Arial" w:cs="Arial"/>
          <w:lang w:val="es-CL" w:eastAsia="es-CL"/>
        </w:rPr>
        <w:t>60529.</w:t>
      </w:r>
    </w:p>
    <w:p w14:paraId="212CD189" w14:textId="07D6DA34"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ab/>
      </w:r>
      <w:r w:rsidR="00F031CD" w:rsidRPr="004214C2">
        <w:rPr>
          <w:rFonts w:ascii="Arial" w:hAnsi="Arial" w:cs="Arial"/>
          <w:lang w:val="es-CL" w:eastAsia="es-CL"/>
        </w:rPr>
        <w:t>Las</w:t>
      </w:r>
      <w:r w:rsidRPr="004214C2">
        <w:rPr>
          <w:rFonts w:ascii="Arial" w:hAnsi="Arial" w:cs="Arial"/>
          <w:lang w:val="es-CL" w:eastAsia="es-CL"/>
        </w:rPr>
        <w:t xml:space="preserve"> dimensiones </w:t>
      </w:r>
      <w:r w:rsidR="00F031CD" w:rsidRPr="004214C2">
        <w:rPr>
          <w:rFonts w:ascii="Arial" w:hAnsi="Arial" w:cs="Arial"/>
          <w:lang w:val="es-CL" w:eastAsia="es-CL"/>
        </w:rPr>
        <w:t>aproximadas deberán ser</w:t>
      </w:r>
      <w:r w:rsidRPr="004214C2">
        <w:rPr>
          <w:rFonts w:ascii="Arial" w:hAnsi="Arial" w:cs="Arial"/>
          <w:lang w:val="es-CL" w:eastAsia="es-CL"/>
        </w:rPr>
        <w:t xml:space="preserve"> de 2</w:t>
      </w:r>
      <w:r w:rsidR="00A06124">
        <w:rPr>
          <w:rFonts w:ascii="Arial" w:hAnsi="Arial" w:cs="Arial"/>
          <w:lang w:val="es-CL" w:eastAsia="es-CL"/>
        </w:rPr>
        <w:t>.</w:t>
      </w:r>
      <w:r w:rsidR="00D65DC2">
        <w:rPr>
          <w:rFonts w:ascii="Arial" w:hAnsi="Arial" w:cs="Arial"/>
          <w:lang w:val="es-CL" w:eastAsia="es-CL"/>
        </w:rPr>
        <w:t>1</w:t>
      </w:r>
      <w:r w:rsidRPr="004214C2">
        <w:rPr>
          <w:rFonts w:ascii="Arial" w:hAnsi="Arial" w:cs="Arial"/>
          <w:lang w:val="es-CL" w:eastAsia="es-CL"/>
        </w:rPr>
        <w:t xml:space="preserve">00 x 800 x 800 mm con zócalos de 100 mm, </w:t>
      </w:r>
      <w:r w:rsidR="00F031CD" w:rsidRPr="004214C2">
        <w:rPr>
          <w:rFonts w:ascii="Arial" w:hAnsi="Arial" w:cs="Arial"/>
          <w:lang w:val="es-CL" w:eastAsia="es-CL"/>
        </w:rPr>
        <w:t xml:space="preserve">con </w:t>
      </w:r>
      <w:r w:rsidRPr="004214C2">
        <w:rPr>
          <w:rFonts w:ascii="Arial" w:hAnsi="Arial" w:cs="Arial"/>
          <w:lang w:val="es-CL" w:eastAsia="es-CL"/>
        </w:rPr>
        <w:t xml:space="preserve">espesor </w:t>
      </w:r>
      <w:r w:rsidR="00F031CD" w:rsidRPr="004214C2">
        <w:rPr>
          <w:rFonts w:ascii="Arial" w:hAnsi="Arial" w:cs="Arial"/>
          <w:lang w:val="es-CL" w:eastAsia="es-CL"/>
        </w:rPr>
        <w:t xml:space="preserve">mínimo de </w:t>
      </w:r>
      <w:r w:rsidRPr="004214C2">
        <w:rPr>
          <w:rFonts w:ascii="Arial" w:hAnsi="Arial" w:cs="Arial"/>
          <w:lang w:val="es-CL" w:eastAsia="es-CL"/>
        </w:rPr>
        <w:t>2</w:t>
      </w:r>
      <w:r w:rsidR="00F031CD" w:rsidRPr="004214C2">
        <w:rPr>
          <w:rFonts w:ascii="Arial" w:hAnsi="Arial" w:cs="Arial"/>
          <w:lang w:val="es-CL" w:eastAsia="es-CL"/>
        </w:rPr>
        <w:t>,5</w:t>
      </w:r>
      <w:r w:rsidRPr="004214C2">
        <w:rPr>
          <w:rFonts w:ascii="Arial" w:hAnsi="Arial" w:cs="Arial"/>
          <w:lang w:val="es-CL" w:eastAsia="es-CL"/>
        </w:rPr>
        <w:t>mm</w:t>
      </w:r>
      <w:r w:rsidR="00F031CD" w:rsidRPr="004214C2">
        <w:rPr>
          <w:rFonts w:ascii="Arial" w:hAnsi="Arial" w:cs="Arial"/>
          <w:lang w:val="es-CL" w:eastAsia="es-CL"/>
        </w:rPr>
        <w:t xml:space="preserve"> en la estructura principal</w:t>
      </w:r>
      <w:r w:rsidRPr="004214C2">
        <w:rPr>
          <w:rFonts w:ascii="Arial" w:hAnsi="Arial" w:cs="Arial"/>
          <w:lang w:val="es-CL" w:eastAsia="es-CL"/>
        </w:rPr>
        <w:t>.</w:t>
      </w:r>
    </w:p>
    <w:p w14:paraId="4F6F4A69" w14:textId="1053BA75"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ab/>
        <w:t xml:space="preserve">La pintura de los </w:t>
      </w:r>
      <w:r w:rsidR="00F031CD" w:rsidRPr="004214C2">
        <w:rPr>
          <w:rFonts w:ascii="Arial" w:hAnsi="Arial" w:cs="Arial"/>
          <w:lang w:val="es-CL" w:eastAsia="es-CL"/>
        </w:rPr>
        <w:t>armarios</w:t>
      </w:r>
      <w:r w:rsidRPr="004214C2">
        <w:rPr>
          <w:rFonts w:ascii="Arial" w:hAnsi="Arial" w:cs="Arial"/>
          <w:lang w:val="es-CL" w:eastAsia="es-CL"/>
        </w:rPr>
        <w:t xml:space="preserve"> deberá ser electroestática RAL 7038. </w:t>
      </w:r>
    </w:p>
    <w:p w14:paraId="743F477A" w14:textId="387904BF"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 xml:space="preserve">Los </w:t>
      </w:r>
      <w:r w:rsidR="00F031CD" w:rsidRPr="004214C2">
        <w:rPr>
          <w:rFonts w:ascii="Arial" w:hAnsi="Arial" w:cs="Arial"/>
          <w:lang w:val="es-CL" w:eastAsia="es-CL"/>
        </w:rPr>
        <w:t>armarios</w:t>
      </w:r>
      <w:r w:rsidRPr="004214C2">
        <w:rPr>
          <w:rFonts w:ascii="Arial" w:hAnsi="Arial" w:cs="Arial"/>
          <w:lang w:val="es-CL" w:eastAsia="es-CL"/>
        </w:rPr>
        <w:t xml:space="preserve"> suministrados deben cumplir con los estándares mínimos sísmicos. Debe considerar Kit anti sísmico.</w:t>
      </w:r>
    </w:p>
    <w:p w14:paraId="3AA6195E" w14:textId="56B92134" w:rsidR="00870DB7" w:rsidRPr="004214C2" w:rsidRDefault="00870DB7" w:rsidP="00045E6F">
      <w:pPr>
        <w:pStyle w:val="Prrafodelista"/>
        <w:keepLines/>
        <w:numPr>
          <w:ilvl w:val="0"/>
          <w:numId w:val="6"/>
        </w:numPr>
        <w:spacing w:before="0" w:after="140" w:line="240" w:lineRule="auto"/>
        <w:ind w:left="1134" w:right="0" w:hanging="357"/>
        <w:rPr>
          <w:rFonts w:ascii="Arial" w:hAnsi="Arial" w:cs="Arial"/>
          <w:lang w:val="es-CL" w:eastAsia="es-CL"/>
        </w:rPr>
      </w:pPr>
      <w:r w:rsidRPr="004214C2">
        <w:rPr>
          <w:rFonts w:ascii="Arial" w:hAnsi="Arial" w:cs="Arial"/>
        </w:rPr>
        <w:tab/>
      </w:r>
      <w:r w:rsidRPr="004214C2">
        <w:rPr>
          <w:rFonts w:ascii="Arial" w:hAnsi="Arial" w:cs="Arial"/>
          <w:lang w:val="es-CL" w:eastAsia="es-CL"/>
        </w:rPr>
        <w:t xml:space="preserve">Los </w:t>
      </w:r>
      <w:r w:rsidR="00F031CD" w:rsidRPr="004214C2">
        <w:rPr>
          <w:rFonts w:ascii="Arial" w:hAnsi="Arial" w:cs="Arial"/>
          <w:lang w:val="es-CL" w:eastAsia="es-CL"/>
        </w:rPr>
        <w:t>armarios</w:t>
      </w:r>
      <w:r w:rsidRPr="004214C2">
        <w:rPr>
          <w:rFonts w:ascii="Arial" w:hAnsi="Arial" w:cs="Arial"/>
          <w:lang w:val="es-CL" w:eastAsia="es-CL"/>
        </w:rPr>
        <w:t xml:space="preserve"> deberán ser del tipo </w:t>
      </w:r>
      <w:proofErr w:type="spellStart"/>
      <w:r w:rsidR="00241FBA" w:rsidRPr="004214C2">
        <w:rPr>
          <w:rFonts w:ascii="Arial" w:hAnsi="Arial" w:cs="Arial"/>
        </w:rPr>
        <w:t>auto-soportados</w:t>
      </w:r>
      <w:proofErr w:type="spellEnd"/>
      <w:r w:rsidRPr="004214C2">
        <w:rPr>
          <w:rFonts w:ascii="Arial" w:hAnsi="Arial" w:cs="Arial"/>
          <w:lang w:val="es-CL" w:eastAsia="es-CL"/>
        </w:rPr>
        <w:t xml:space="preserve"> y dispondrán de abertura con tapa en la parte inferior del </w:t>
      </w:r>
      <w:r w:rsidR="00241FBA" w:rsidRPr="004214C2">
        <w:rPr>
          <w:rFonts w:ascii="Arial" w:hAnsi="Arial" w:cs="Arial"/>
          <w:lang w:val="es-CL" w:eastAsia="es-CL"/>
        </w:rPr>
        <w:t>armario</w:t>
      </w:r>
      <w:r w:rsidRPr="004214C2">
        <w:rPr>
          <w:rFonts w:ascii="Arial" w:hAnsi="Arial" w:cs="Arial"/>
          <w:lang w:val="es-CL" w:eastAsia="es-CL"/>
        </w:rPr>
        <w:t xml:space="preserve">, para </w:t>
      </w:r>
      <w:r w:rsidR="00241FBA" w:rsidRPr="004214C2">
        <w:rPr>
          <w:rFonts w:ascii="Arial" w:hAnsi="Arial" w:cs="Arial"/>
          <w:lang w:val="es-CL" w:eastAsia="es-CL"/>
        </w:rPr>
        <w:t>el ingreso</w:t>
      </w:r>
      <w:r w:rsidRPr="004214C2">
        <w:rPr>
          <w:rFonts w:ascii="Arial" w:hAnsi="Arial" w:cs="Arial"/>
          <w:lang w:val="es-CL" w:eastAsia="es-CL"/>
        </w:rPr>
        <w:t xml:space="preserve"> de cables desde el piso. </w:t>
      </w:r>
      <w:r w:rsidR="00241FBA" w:rsidRPr="004214C2">
        <w:rPr>
          <w:rFonts w:ascii="Arial" w:hAnsi="Arial" w:cs="Arial"/>
          <w:lang w:val="es-CL" w:eastAsia="es-CL"/>
        </w:rPr>
        <w:t xml:space="preserve">El piso deberá contar con </w:t>
      </w:r>
      <w:r w:rsidRPr="004214C2">
        <w:rPr>
          <w:rFonts w:ascii="Arial" w:hAnsi="Arial" w:cs="Arial"/>
          <w:lang w:val="es-CL" w:eastAsia="es-CL"/>
        </w:rPr>
        <w:t xml:space="preserve">una cubierta de acero removible </w:t>
      </w:r>
      <w:r w:rsidR="00241FBA" w:rsidRPr="004214C2">
        <w:rPr>
          <w:rFonts w:ascii="Arial" w:hAnsi="Arial" w:cs="Arial"/>
          <w:lang w:val="es-CL" w:eastAsia="es-CL"/>
        </w:rPr>
        <w:t xml:space="preserve">que será </w:t>
      </w:r>
      <w:r w:rsidRPr="004214C2">
        <w:rPr>
          <w:rFonts w:ascii="Arial" w:hAnsi="Arial" w:cs="Arial"/>
          <w:lang w:val="es-CL" w:eastAsia="es-CL"/>
        </w:rPr>
        <w:t>perforada en terreno de acuerdo a l</w:t>
      </w:r>
      <w:r w:rsidR="00241FBA" w:rsidRPr="004214C2">
        <w:rPr>
          <w:rFonts w:ascii="Arial" w:hAnsi="Arial" w:cs="Arial"/>
          <w:lang w:val="es-CL" w:eastAsia="es-CL"/>
        </w:rPr>
        <w:t>a cantidad de</w:t>
      </w:r>
      <w:r w:rsidRPr="004214C2">
        <w:rPr>
          <w:rFonts w:ascii="Arial" w:hAnsi="Arial" w:cs="Arial"/>
          <w:lang w:val="es-CL" w:eastAsia="es-CL"/>
        </w:rPr>
        <w:t xml:space="preserve"> cables que ingres</w:t>
      </w:r>
      <w:r w:rsidR="00241FBA" w:rsidRPr="004214C2">
        <w:rPr>
          <w:rFonts w:ascii="Arial" w:hAnsi="Arial" w:cs="Arial"/>
          <w:lang w:val="es-CL" w:eastAsia="es-CL"/>
        </w:rPr>
        <w:t>en</w:t>
      </w:r>
      <w:r w:rsidRPr="004214C2">
        <w:rPr>
          <w:rFonts w:ascii="Arial" w:hAnsi="Arial" w:cs="Arial"/>
          <w:lang w:val="es-CL" w:eastAsia="es-CL"/>
        </w:rPr>
        <w:t xml:space="preserve">. </w:t>
      </w:r>
      <w:r w:rsidR="00241FBA" w:rsidRPr="004214C2">
        <w:rPr>
          <w:rFonts w:ascii="Arial" w:hAnsi="Arial" w:cs="Arial"/>
          <w:lang w:val="es-CL" w:eastAsia="es-CL"/>
        </w:rPr>
        <w:t xml:space="preserve">Garantizando el </w:t>
      </w:r>
      <w:r w:rsidRPr="004214C2">
        <w:rPr>
          <w:rFonts w:ascii="Arial" w:hAnsi="Arial" w:cs="Arial"/>
          <w:lang w:val="es-CL" w:eastAsia="es-CL"/>
        </w:rPr>
        <w:t xml:space="preserve">sellado </w:t>
      </w:r>
      <w:r w:rsidR="00241FBA" w:rsidRPr="004214C2">
        <w:rPr>
          <w:rFonts w:ascii="Arial" w:hAnsi="Arial" w:cs="Arial"/>
          <w:lang w:val="es-CL" w:eastAsia="es-CL"/>
        </w:rPr>
        <w:t>luego del ingreso de cables</w:t>
      </w:r>
      <w:r w:rsidRPr="004214C2">
        <w:rPr>
          <w:rFonts w:ascii="Arial" w:hAnsi="Arial" w:cs="Arial"/>
          <w:lang w:val="es-CL" w:eastAsia="es-CL"/>
        </w:rPr>
        <w:t>.</w:t>
      </w:r>
    </w:p>
    <w:p w14:paraId="4714F26D" w14:textId="76CC61A7"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ab/>
        <w:t xml:space="preserve">Los </w:t>
      </w:r>
      <w:r w:rsidR="00241FBA" w:rsidRPr="004214C2">
        <w:rPr>
          <w:rFonts w:ascii="Arial" w:hAnsi="Arial" w:cs="Arial"/>
          <w:lang w:val="es-CL" w:eastAsia="es-CL"/>
        </w:rPr>
        <w:t>armarios</w:t>
      </w:r>
      <w:r w:rsidRPr="004214C2">
        <w:rPr>
          <w:rFonts w:ascii="Arial" w:hAnsi="Arial" w:cs="Arial"/>
          <w:lang w:val="es-CL" w:eastAsia="es-CL"/>
        </w:rPr>
        <w:t xml:space="preserve"> no tendrán acceso trasero. Estos deberán ser de doble puerta delantera para acceso frontal</w:t>
      </w:r>
      <w:r w:rsidR="00241FBA" w:rsidRPr="004214C2">
        <w:rPr>
          <w:rFonts w:ascii="Arial" w:hAnsi="Arial" w:cs="Arial"/>
          <w:lang w:val="es-CL" w:eastAsia="es-CL"/>
        </w:rPr>
        <w:t>, puerta de vidrio</w:t>
      </w:r>
      <w:r w:rsidR="00090BEF" w:rsidRPr="004214C2">
        <w:rPr>
          <w:rFonts w:ascii="Arial" w:hAnsi="Arial" w:cs="Arial"/>
          <w:lang w:val="es-CL" w:eastAsia="es-CL"/>
        </w:rPr>
        <w:t xml:space="preserve"> (Puerta exterior)</w:t>
      </w:r>
      <w:r w:rsidR="00241FBA" w:rsidRPr="004214C2">
        <w:rPr>
          <w:rFonts w:ascii="Arial" w:hAnsi="Arial" w:cs="Arial"/>
          <w:lang w:val="es-CL" w:eastAsia="es-CL"/>
        </w:rPr>
        <w:t xml:space="preserve"> y</w:t>
      </w:r>
      <w:r w:rsidR="00241FBA" w:rsidRPr="004214C2">
        <w:rPr>
          <w:rFonts w:ascii="Arial" w:hAnsi="Arial" w:cs="Arial"/>
        </w:rPr>
        <w:t xml:space="preserve"> </w:t>
      </w:r>
      <w:r w:rsidR="00241FBA" w:rsidRPr="004214C2">
        <w:rPr>
          <w:rFonts w:ascii="Arial" w:hAnsi="Arial" w:cs="Arial"/>
          <w:lang w:val="es-CL" w:eastAsia="es-CL"/>
        </w:rPr>
        <w:t>bastidor basculante</w:t>
      </w:r>
      <w:r w:rsidR="00090BEF" w:rsidRPr="004214C2">
        <w:rPr>
          <w:rFonts w:ascii="Arial" w:hAnsi="Arial" w:cs="Arial"/>
          <w:lang w:val="es-CL" w:eastAsia="es-CL"/>
        </w:rPr>
        <w:t xml:space="preserve"> (Puerta interior)</w:t>
      </w:r>
      <w:r w:rsidRPr="004214C2">
        <w:rPr>
          <w:rFonts w:ascii="Arial" w:hAnsi="Arial" w:cs="Arial"/>
          <w:lang w:val="es-CL" w:eastAsia="es-CL"/>
        </w:rPr>
        <w:t xml:space="preserve">. </w:t>
      </w:r>
      <w:r w:rsidRPr="004214C2">
        <w:rPr>
          <w:rFonts w:ascii="Arial" w:hAnsi="Arial" w:cs="Arial"/>
          <w:lang w:eastAsia="es-CL"/>
        </w:rPr>
        <w:t xml:space="preserve">La puerta delantera exterior estará equipada con ventana de vidrio de manera de visualizar el estado de los elementos de protección, control y medida que se monten en </w:t>
      </w:r>
      <w:r w:rsidR="00090BEF" w:rsidRPr="004214C2">
        <w:rPr>
          <w:rFonts w:ascii="Arial" w:hAnsi="Arial" w:cs="Arial"/>
          <w:lang w:eastAsia="es-CL"/>
        </w:rPr>
        <w:t>el bastidor basculante.</w:t>
      </w:r>
    </w:p>
    <w:p w14:paraId="0B3E9F4A" w14:textId="77777777"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El diseño de las puertas deberá ser adecuado para soportar, sin deformaciones, el peso de los equipos, instrumentos y/o componentes dispuestos en éstas.</w:t>
      </w:r>
    </w:p>
    <w:p w14:paraId="458C2B4B" w14:textId="77777777"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La estructura soportante deberá tener perforaciones de a lo menos 1/2", en la base, para permitir un adecuado anclaje al piso.</w:t>
      </w:r>
    </w:p>
    <w:p w14:paraId="2D65B350" w14:textId="05CD4812"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El diseño de la estructura deberá considerar cáncamos de soporte, ubicados en su parte superior, de modo que el gabinete pueda ser suspendido y transportado desde los mismos, sin deformación ni daños. Estos cáncamos deberán ser desmontables, para ser retirados una vez instalad</w:t>
      </w:r>
      <w:r w:rsidR="00676A71" w:rsidRPr="004214C2">
        <w:rPr>
          <w:rFonts w:ascii="Arial" w:hAnsi="Arial" w:cs="Arial"/>
          <w:lang w:val="es-CL" w:eastAsia="es-CL"/>
        </w:rPr>
        <w:t>o</w:t>
      </w:r>
      <w:r w:rsidRPr="004214C2">
        <w:rPr>
          <w:rFonts w:ascii="Arial" w:hAnsi="Arial" w:cs="Arial"/>
          <w:lang w:val="es-CL" w:eastAsia="es-CL"/>
        </w:rPr>
        <w:t xml:space="preserve"> el </w:t>
      </w:r>
      <w:r w:rsidR="00676A71" w:rsidRPr="004214C2">
        <w:rPr>
          <w:rFonts w:ascii="Arial" w:hAnsi="Arial" w:cs="Arial"/>
          <w:lang w:val="es-CL" w:eastAsia="es-CL"/>
        </w:rPr>
        <w:t>armario</w:t>
      </w:r>
      <w:r w:rsidRPr="004214C2">
        <w:rPr>
          <w:rFonts w:ascii="Arial" w:hAnsi="Arial" w:cs="Arial"/>
          <w:lang w:val="es-CL" w:eastAsia="es-CL"/>
        </w:rPr>
        <w:t>.</w:t>
      </w:r>
    </w:p>
    <w:p w14:paraId="6A5B7431" w14:textId="3564BF6E" w:rsidR="00870DB7" w:rsidRPr="004214C2" w:rsidRDefault="00EE398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Los Armarios</w:t>
      </w:r>
      <w:r w:rsidR="00870DB7" w:rsidRPr="004214C2">
        <w:rPr>
          <w:rFonts w:ascii="Arial" w:hAnsi="Arial" w:cs="Arial"/>
          <w:lang w:val="es-CL" w:eastAsia="es-CL"/>
        </w:rPr>
        <w:t xml:space="preserve"> deberá mostrar un acabado libre de defectos, </w:t>
      </w:r>
      <w:r w:rsidR="00CB1445" w:rsidRPr="004214C2">
        <w:rPr>
          <w:rFonts w:ascii="Arial" w:hAnsi="Arial" w:cs="Arial"/>
          <w:lang w:eastAsia="es-CL"/>
        </w:rPr>
        <w:t>abolladuras,</w:t>
      </w:r>
      <w:r w:rsidR="00CB1445" w:rsidRPr="004214C2">
        <w:rPr>
          <w:rFonts w:ascii="Arial" w:hAnsi="Arial" w:cs="Arial"/>
          <w:lang w:val="es-CL" w:eastAsia="es-CL"/>
        </w:rPr>
        <w:t xml:space="preserve"> </w:t>
      </w:r>
      <w:r w:rsidR="00870DB7" w:rsidRPr="004214C2">
        <w:rPr>
          <w:rFonts w:ascii="Arial" w:hAnsi="Arial" w:cs="Arial"/>
          <w:lang w:val="es-CL" w:eastAsia="es-CL"/>
        </w:rPr>
        <w:t>fisuras</w:t>
      </w:r>
      <w:r w:rsidRPr="004214C2">
        <w:rPr>
          <w:rFonts w:ascii="Arial" w:hAnsi="Arial" w:cs="Arial"/>
          <w:lang w:val="es-CL" w:eastAsia="es-CL"/>
        </w:rPr>
        <w:t>,</w:t>
      </w:r>
      <w:r w:rsidR="00870DB7" w:rsidRPr="004214C2">
        <w:rPr>
          <w:rFonts w:ascii="Arial" w:hAnsi="Arial" w:cs="Arial"/>
          <w:lang w:val="es-CL" w:eastAsia="es-CL"/>
        </w:rPr>
        <w:t xml:space="preserve"> dobleces u otras imperfecciones.</w:t>
      </w:r>
      <w:r w:rsidRPr="004214C2">
        <w:rPr>
          <w:rFonts w:ascii="Arial" w:hAnsi="Arial" w:cs="Arial"/>
          <w:lang w:val="es-CL" w:eastAsia="es-CL"/>
        </w:rPr>
        <w:t xml:space="preserve"> </w:t>
      </w:r>
      <w:r w:rsidR="00870DB7" w:rsidRPr="004214C2">
        <w:rPr>
          <w:rFonts w:ascii="Arial" w:hAnsi="Arial" w:cs="Arial"/>
          <w:lang w:eastAsia="es-CL"/>
        </w:rPr>
        <w:t>No se aceptará masillado de la estructura, puertas, laterales, etc., a fin de tapar abolladuras, oxidaciones, fisuras u otros defectos.</w:t>
      </w:r>
    </w:p>
    <w:p w14:paraId="51856287" w14:textId="77777777"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Todos los materiales utilizados en la construcción de los gabinetes deberán ser retardantes a la llama y resistentes a la humedad.</w:t>
      </w:r>
    </w:p>
    <w:p w14:paraId="0521B003" w14:textId="41225949"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Los gabinetes deberán estar provistos de rejillas de ventilación forzada</w:t>
      </w:r>
      <w:r w:rsidR="007F27C6" w:rsidRPr="004214C2">
        <w:rPr>
          <w:rFonts w:ascii="Arial" w:hAnsi="Arial" w:cs="Arial"/>
          <w:lang w:val="es-CL" w:eastAsia="es-CL"/>
        </w:rPr>
        <w:t>.</w:t>
      </w:r>
    </w:p>
    <w:p w14:paraId="1621EAAF" w14:textId="6010AEB0"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 xml:space="preserve">Cada </w:t>
      </w:r>
      <w:r w:rsidR="007F27C6" w:rsidRPr="004214C2">
        <w:rPr>
          <w:rFonts w:ascii="Arial" w:hAnsi="Arial" w:cs="Arial"/>
          <w:lang w:val="es-CL" w:eastAsia="es-CL"/>
        </w:rPr>
        <w:t>armario</w:t>
      </w:r>
      <w:r w:rsidRPr="004214C2">
        <w:rPr>
          <w:rFonts w:ascii="Arial" w:hAnsi="Arial" w:cs="Arial"/>
          <w:lang w:val="es-CL" w:eastAsia="es-CL"/>
        </w:rPr>
        <w:t xml:space="preserve"> deberá traer incorporado un </w:t>
      </w:r>
      <w:r w:rsidR="007F27C6" w:rsidRPr="004214C2">
        <w:rPr>
          <w:rFonts w:ascii="Arial" w:hAnsi="Arial" w:cs="Arial"/>
          <w:lang w:val="es-CL" w:eastAsia="es-CL"/>
        </w:rPr>
        <w:t>tomacorriente doble</w:t>
      </w:r>
      <w:r w:rsidRPr="004214C2">
        <w:rPr>
          <w:rFonts w:ascii="Arial" w:hAnsi="Arial" w:cs="Arial"/>
          <w:lang w:val="es-CL" w:eastAsia="es-CL"/>
        </w:rPr>
        <w:t>,</w:t>
      </w:r>
      <w:r w:rsidR="007F27C6" w:rsidRPr="004214C2">
        <w:rPr>
          <w:rFonts w:ascii="Arial" w:hAnsi="Arial" w:cs="Arial"/>
          <w:lang w:val="es-CL" w:eastAsia="es-CL"/>
        </w:rPr>
        <w:t xml:space="preserve"> </w:t>
      </w:r>
      <w:r w:rsidRPr="004214C2">
        <w:rPr>
          <w:rFonts w:ascii="Arial" w:hAnsi="Arial" w:cs="Arial"/>
          <w:lang w:val="es-CL" w:eastAsia="es-CL"/>
        </w:rPr>
        <w:t xml:space="preserve">de 220 </w:t>
      </w:r>
      <w:proofErr w:type="spellStart"/>
      <w:r w:rsidRPr="004214C2">
        <w:rPr>
          <w:rFonts w:ascii="Arial" w:hAnsi="Arial" w:cs="Arial"/>
          <w:lang w:val="es-CL" w:eastAsia="es-CL"/>
        </w:rPr>
        <w:t>Vca</w:t>
      </w:r>
      <w:proofErr w:type="spellEnd"/>
      <w:r w:rsidRPr="004214C2">
        <w:rPr>
          <w:rFonts w:ascii="Arial" w:hAnsi="Arial" w:cs="Arial"/>
          <w:lang w:val="es-CL" w:eastAsia="es-CL"/>
        </w:rPr>
        <w:t xml:space="preserve">, para una capacidad de </w:t>
      </w:r>
      <w:r w:rsidR="007F27C6" w:rsidRPr="004214C2">
        <w:rPr>
          <w:rFonts w:ascii="Arial" w:hAnsi="Arial" w:cs="Arial"/>
          <w:lang w:val="es-CL" w:eastAsia="es-CL"/>
        </w:rPr>
        <w:t>10</w:t>
      </w:r>
      <w:r w:rsidRPr="004214C2">
        <w:rPr>
          <w:rFonts w:ascii="Arial" w:hAnsi="Arial" w:cs="Arial"/>
          <w:lang w:val="es-CL" w:eastAsia="es-CL"/>
        </w:rPr>
        <w:t xml:space="preserve"> A, según norma chilena.</w:t>
      </w:r>
    </w:p>
    <w:p w14:paraId="2E34E90F" w14:textId="5AE4593B"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 xml:space="preserve">Estarán provistos de </w:t>
      </w:r>
      <w:r w:rsidR="007F27C6" w:rsidRPr="004214C2">
        <w:rPr>
          <w:rFonts w:ascii="Arial" w:hAnsi="Arial" w:cs="Arial"/>
          <w:lang w:val="es-CL" w:eastAsia="es-CL"/>
        </w:rPr>
        <w:t>lampara tipo ahorradora</w:t>
      </w:r>
      <w:r w:rsidRPr="004214C2">
        <w:rPr>
          <w:rFonts w:ascii="Arial" w:hAnsi="Arial" w:cs="Arial"/>
          <w:lang w:val="es-CL" w:eastAsia="es-CL"/>
        </w:rPr>
        <w:t>, que se debe activar con la apertura de la</w:t>
      </w:r>
      <w:r w:rsidR="007F27C6" w:rsidRPr="004214C2">
        <w:rPr>
          <w:rFonts w:ascii="Arial" w:hAnsi="Arial" w:cs="Arial"/>
          <w:lang w:val="es-CL" w:eastAsia="es-CL"/>
        </w:rPr>
        <w:t xml:space="preserve"> puerta frontal interior de bastidor basculante</w:t>
      </w:r>
      <w:r w:rsidRPr="004214C2">
        <w:rPr>
          <w:rFonts w:ascii="Arial" w:hAnsi="Arial" w:cs="Arial"/>
          <w:lang w:val="es-CL" w:eastAsia="es-CL"/>
        </w:rPr>
        <w:t>.</w:t>
      </w:r>
    </w:p>
    <w:p w14:paraId="3EDDA1BE" w14:textId="28CE6A35"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lastRenderedPageBreak/>
        <w:t xml:space="preserve">La ubicación de los componentes en los </w:t>
      </w:r>
      <w:r w:rsidR="007F27C6" w:rsidRPr="004214C2">
        <w:rPr>
          <w:rFonts w:ascii="Arial" w:hAnsi="Arial" w:cs="Arial"/>
          <w:lang w:val="es-CL" w:eastAsia="es-CL"/>
        </w:rPr>
        <w:t>armarios</w:t>
      </w:r>
      <w:r w:rsidRPr="004214C2">
        <w:rPr>
          <w:rFonts w:ascii="Arial" w:hAnsi="Arial" w:cs="Arial"/>
          <w:lang w:val="es-CL" w:eastAsia="es-CL"/>
        </w:rPr>
        <w:t>, debe ser tal que permita</w:t>
      </w:r>
      <w:r w:rsidR="007F27C6" w:rsidRPr="004214C2">
        <w:rPr>
          <w:rFonts w:ascii="Arial" w:hAnsi="Arial" w:cs="Arial"/>
          <w:lang w:val="es-CL" w:eastAsia="es-CL"/>
        </w:rPr>
        <w:t>n</w:t>
      </w:r>
      <w:r w:rsidRPr="004214C2">
        <w:rPr>
          <w:rFonts w:ascii="Arial" w:hAnsi="Arial" w:cs="Arial"/>
          <w:lang w:val="es-CL" w:eastAsia="es-CL"/>
        </w:rPr>
        <w:t xml:space="preserve"> </w:t>
      </w:r>
      <w:r w:rsidR="007F27C6" w:rsidRPr="004214C2">
        <w:rPr>
          <w:rFonts w:ascii="Arial" w:hAnsi="Arial" w:cs="Arial"/>
          <w:lang w:val="es-CL" w:eastAsia="es-CL"/>
        </w:rPr>
        <w:t>el fácil acceso del operador a los</w:t>
      </w:r>
      <w:r w:rsidRPr="004214C2">
        <w:rPr>
          <w:rFonts w:ascii="Arial" w:hAnsi="Arial" w:cs="Arial"/>
          <w:lang w:val="es-CL" w:eastAsia="es-CL"/>
        </w:rPr>
        <w:t xml:space="preserve"> dispositivos de accionamiento, para lo cual deberán estar montados a una altura entre </w:t>
      </w:r>
      <w:r w:rsidR="007F27C6" w:rsidRPr="004214C2">
        <w:rPr>
          <w:rFonts w:ascii="Arial" w:hAnsi="Arial" w:cs="Arial"/>
          <w:lang w:val="es-CL" w:eastAsia="es-CL"/>
        </w:rPr>
        <w:t>800</w:t>
      </w:r>
      <w:r w:rsidRPr="004214C2">
        <w:rPr>
          <w:rFonts w:ascii="Arial" w:hAnsi="Arial" w:cs="Arial"/>
          <w:lang w:val="es-CL" w:eastAsia="es-CL"/>
        </w:rPr>
        <w:t xml:space="preserve"> y 1</w:t>
      </w:r>
      <w:r w:rsidR="007F27C6" w:rsidRPr="004214C2">
        <w:rPr>
          <w:rFonts w:ascii="Arial" w:hAnsi="Arial" w:cs="Arial"/>
          <w:lang w:val="es-CL" w:eastAsia="es-CL"/>
        </w:rPr>
        <w:t>800</w:t>
      </w:r>
      <w:r w:rsidRPr="004214C2">
        <w:rPr>
          <w:rFonts w:ascii="Arial" w:hAnsi="Arial" w:cs="Arial"/>
          <w:lang w:val="es-CL" w:eastAsia="es-CL"/>
        </w:rPr>
        <w:t xml:space="preserve"> </w:t>
      </w:r>
      <w:r w:rsidR="007F27C6" w:rsidRPr="004214C2">
        <w:rPr>
          <w:rFonts w:ascii="Arial" w:hAnsi="Arial" w:cs="Arial"/>
          <w:lang w:val="es-CL" w:eastAsia="es-CL"/>
        </w:rPr>
        <w:t>m</w:t>
      </w:r>
      <w:r w:rsidRPr="004214C2">
        <w:rPr>
          <w:rFonts w:ascii="Arial" w:hAnsi="Arial" w:cs="Arial"/>
          <w:lang w:val="es-CL" w:eastAsia="es-CL"/>
        </w:rPr>
        <w:t>m del nivel del piso. Los instrumentos, indicadores y anunciadores de alarmas, deberán montarse de forma que las señalizaciones y lecturas sean fácilmente legibles en el sitio de instalación.</w:t>
      </w:r>
    </w:p>
    <w:p w14:paraId="33D5FEA2" w14:textId="68477252"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 xml:space="preserve">Los </w:t>
      </w:r>
      <w:r w:rsidR="00BE01C9" w:rsidRPr="004214C2">
        <w:rPr>
          <w:rFonts w:ascii="Arial" w:hAnsi="Arial" w:cs="Arial"/>
          <w:lang w:val="es-CL" w:eastAsia="es-CL"/>
        </w:rPr>
        <w:t>armarios</w:t>
      </w:r>
      <w:r w:rsidRPr="004214C2">
        <w:rPr>
          <w:rFonts w:ascii="Arial" w:hAnsi="Arial" w:cs="Arial"/>
          <w:lang w:val="es-CL" w:eastAsia="es-CL"/>
        </w:rPr>
        <w:t xml:space="preserve"> deberán considerar una holgura de 30% para bandejas y conexionado interno.</w:t>
      </w:r>
    </w:p>
    <w:p w14:paraId="2BCBE787" w14:textId="1341198F"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 xml:space="preserve">Los </w:t>
      </w:r>
      <w:r w:rsidR="00BE01C9" w:rsidRPr="004214C2">
        <w:rPr>
          <w:rFonts w:ascii="Arial" w:hAnsi="Arial" w:cs="Arial"/>
          <w:lang w:val="es-CL" w:eastAsia="es-CL"/>
        </w:rPr>
        <w:t>armarios</w:t>
      </w:r>
      <w:r w:rsidRPr="004214C2">
        <w:rPr>
          <w:rFonts w:ascii="Arial" w:hAnsi="Arial" w:cs="Arial"/>
          <w:lang w:val="es-CL" w:eastAsia="es-CL"/>
        </w:rPr>
        <w:t xml:space="preserve"> deberán tener una placa de identificación tanto en la puerta frontal exterior como en la puerta</w:t>
      </w:r>
      <w:r w:rsidR="00BE01C9" w:rsidRPr="004214C2">
        <w:rPr>
          <w:rFonts w:ascii="Arial" w:hAnsi="Arial" w:cs="Arial"/>
          <w:lang w:val="es-CL" w:eastAsia="es-CL"/>
        </w:rPr>
        <w:t xml:space="preserve"> frontal interior </w:t>
      </w:r>
      <w:r w:rsidRPr="004214C2">
        <w:rPr>
          <w:rFonts w:ascii="Arial" w:hAnsi="Arial" w:cs="Arial"/>
          <w:lang w:val="es-CL" w:eastAsia="es-CL"/>
        </w:rPr>
        <w:t>con leyendas en español que identifiquen su función.</w:t>
      </w:r>
    </w:p>
    <w:p w14:paraId="487DE429" w14:textId="276C1BE4"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 xml:space="preserve">Todos los </w:t>
      </w:r>
      <w:r w:rsidR="00BE01C9" w:rsidRPr="004214C2">
        <w:rPr>
          <w:rFonts w:ascii="Arial" w:hAnsi="Arial" w:cs="Arial"/>
          <w:lang w:val="es-CL" w:eastAsia="es-CL"/>
        </w:rPr>
        <w:t>armarios</w:t>
      </w:r>
      <w:r w:rsidRPr="004214C2">
        <w:rPr>
          <w:rFonts w:ascii="Arial" w:hAnsi="Arial" w:cs="Arial"/>
          <w:lang w:val="es-CL" w:eastAsia="es-CL"/>
        </w:rPr>
        <w:t xml:space="preserve"> deberán tener una barra de conexión a tierra, para conectarlos directamente a la red de puesta a tierra.</w:t>
      </w:r>
    </w:p>
    <w:p w14:paraId="388543C6" w14:textId="57498A74"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 xml:space="preserve">El cableado interno de </w:t>
      </w:r>
      <w:r w:rsidR="00BE01C9" w:rsidRPr="004214C2">
        <w:rPr>
          <w:rFonts w:ascii="Arial" w:hAnsi="Arial" w:cs="Arial"/>
          <w:lang w:val="es-CL" w:eastAsia="es-CL"/>
        </w:rPr>
        <w:t xml:space="preserve">componentes en el armario </w:t>
      </w:r>
      <w:r w:rsidRPr="004214C2">
        <w:rPr>
          <w:rFonts w:ascii="Arial" w:hAnsi="Arial" w:cs="Arial"/>
          <w:lang w:val="es-CL" w:eastAsia="es-CL"/>
        </w:rPr>
        <w:t>debe hacerse</w:t>
      </w:r>
      <w:r w:rsidR="00BE01C9" w:rsidRPr="004214C2">
        <w:rPr>
          <w:rFonts w:ascii="Arial" w:hAnsi="Arial" w:cs="Arial"/>
          <w:lang w:val="es-CL" w:eastAsia="es-CL"/>
        </w:rPr>
        <w:t xml:space="preserve"> lo </w:t>
      </w:r>
      <w:r w:rsidR="00F06E31" w:rsidRPr="004214C2">
        <w:rPr>
          <w:rFonts w:ascii="Arial" w:hAnsi="Arial" w:cs="Arial"/>
          <w:lang w:val="es-CL" w:eastAsia="es-CL"/>
        </w:rPr>
        <w:t>más</w:t>
      </w:r>
      <w:r w:rsidR="00BE01C9" w:rsidRPr="004214C2">
        <w:rPr>
          <w:rFonts w:ascii="Arial" w:hAnsi="Arial" w:cs="Arial"/>
          <w:lang w:val="es-CL" w:eastAsia="es-CL"/>
        </w:rPr>
        <w:t xml:space="preserve"> limpi</w:t>
      </w:r>
      <w:r w:rsidR="0073016E">
        <w:rPr>
          <w:rFonts w:ascii="Arial" w:hAnsi="Arial" w:cs="Arial"/>
          <w:lang w:val="es-CL" w:eastAsia="es-CL"/>
        </w:rPr>
        <w:t>o</w:t>
      </w:r>
      <w:r w:rsidR="00BE01C9" w:rsidRPr="004214C2">
        <w:rPr>
          <w:rFonts w:ascii="Arial" w:hAnsi="Arial" w:cs="Arial"/>
          <w:lang w:val="es-CL" w:eastAsia="es-CL"/>
        </w:rPr>
        <w:t xml:space="preserve"> posible</w:t>
      </w:r>
      <w:r w:rsidR="00F06E31" w:rsidRPr="004214C2">
        <w:rPr>
          <w:rFonts w:ascii="Arial" w:hAnsi="Arial" w:cs="Arial"/>
          <w:lang w:val="es-CL" w:eastAsia="es-CL"/>
        </w:rPr>
        <w:t xml:space="preserve">, </w:t>
      </w:r>
      <w:r w:rsidR="001041AB" w:rsidRPr="004214C2">
        <w:rPr>
          <w:rFonts w:ascii="Arial" w:hAnsi="Arial" w:cs="Arial"/>
          <w:lang w:val="es-CL" w:eastAsia="es-CL"/>
        </w:rPr>
        <w:t>usando siempre</w:t>
      </w:r>
      <w:r w:rsidR="00F06E31" w:rsidRPr="004214C2">
        <w:rPr>
          <w:rFonts w:ascii="Arial" w:hAnsi="Arial" w:cs="Arial"/>
          <w:lang w:val="es-CL" w:eastAsia="es-CL"/>
        </w:rPr>
        <w:t xml:space="preserve"> borneras de paso </w:t>
      </w:r>
      <w:r w:rsidR="001041AB" w:rsidRPr="004214C2">
        <w:rPr>
          <w:rFonts w:ascii="Arial" w:hAnsi="Arial" w:cs="Arial"/>
          <w:lang w:val="es-CL" w:eastAsia="es-CL"/>
        </w:rPr>
        <w:t xml:space="preserve">cableadas </w:t>
      </w:r>
      <w:r w:rsidR="00F06E31" w:rsidRPr="004214C2">
        <w:rPr>
          <w:rFonts w:ascii="Arial" w:hAnsi="Arial" w:cs="Arial"/>
          <w:lang w:val="es-CL" w:eastAsia="es-CL"/>
        </w:rPr>
        <w:t>por la parte interna</w:t>
      </w:r>
      <w:r w:rsidR="001041AB" w:rsidRPr="004214C2">
        <w:rPr>
          <w:rFonts w:ascii="Arial" w:hAnsi="Arial" w:cs="Arial"/>
          <w:lang w:val="es-CL" w:eastAsia="es-CL"/>
        </w:rPr>
        <w:t>, dejando la parte externa de las borneras para las conexiones exteriores</w:t>
      </w:r>
      <w:r w:rsidR="00F06E31" w:rsidRPr="004214C2">
        <w:rPr>
          <w:rFonts w:ascii="Arial" w:hAnsi="Arial" w:cs="Arial"/>
          <w:lang w:val="es-CL" w:eastAsia="es-CL"/>
        </w:rPr>
        <w:t>, p</w:t>
      </w:r>
      <w:r w:rsidR="00BE01C9" w:rsidRPr="004214C2">
        <w:rPr>
          <w:rFonts w:ascii="Arial" w:hAnsi="Arial" w:cs="Arial"/>
          <w:lang w:val="es-CL" w:eastAsia="es-CL"/>
        </w:rPr>
        <w:t>ermitiendo el fácil</w:t>
      </w:r>
      <w:r w:rsidRPr="004214C2">
        <w:rPr>
          <w:rFonts w:ascii="Arial" w:hAnsi="Arial" w:cs="Arial"/>
          <w:lang w:val="es-CL" w:eastAsia="es-CL"/>
        </w:rPr>
        <w:t xml:space="preserve"> acceso e intervención en labores de mantenimiento.</w:t>
      </w:r>
    </w:p>
    <w:p w14:paraId="09EEDDAE" w14:textId="35148179"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 xml:space="preserve">Cada borne deberá alojar solo un conductor por cada lado, con sus terminales apropiados y la marcación </w:t>
      </w:r>
      <w:r w:rsidR="00A368EF" w:rsidRPr="004214C2">
        <w:rPr>
          <w:rFonts w:ascii="Arial" w:hAnsi="Arial" w:cs="Arial"/>
          <w:lang w:eastAsia="es-CL"/>
        </w:rPr>
        <w:t xml:space="preserve">termoencogible </w:t>
      </w:r>
      <w:r w:rsidRPr="004214C2">
        <w:rPr>
          <w:rFonts w:ascii="Arial" w:hAnsi="Arial" w:cs="Arial"/>
          <w:lang w:val="es-CL" w:eastAsia="es-CL"/>
        </w:rPr>
        <w:t>completa en ambos extremos.</w:t>
      </w:r>
    </w:p>
    <w:p w14:paraId="2BBB1DED" w14:textId="1A3BD503" w:rsidR="00870DB7" w:rsidRPr="004214C2" w:rsidRDefault="00870DB7">
      <w:pPr>
        <w:pStyle w:val="Prrafodelista"/>
        <w:numPr>
          <w:ilvl w:val="0"/>
          <w:numId w:val="6"/>
        </w:numPr>
        <w:spacing w:before="0" w:after="140" w:line="240" w:lineRule="auto"/>
        <w:ind w:left="1134" w:right="0"/>
        <w:rPr>
          <w:rFonts w:ascii="Arial" w:hAnsi="Arial" w:cs="Arial"/>
          <w:lang w:val="es-CL" w:eastAsia="es-CL"/>
        </w:rPr>
      </w:pPr>
      <w:r w:rsidRPr="004214C2">
        <w:rPr>
          <w:rFonts w:ascii="Arial" w:hAnsi="Arial" w:cs="Arial"/>
          <w:lang w:val="es-CL" w:eastAsia="es-CL"/>
        </w:rPr>
        <w:t xml:space="preserve">Las borneras de corriente y tensión se </w:t>
      </w:r>
      <w:r w:rsidR="001041AB" w:rsidRPr="004214C2">
        <w:rPr>
          <w:rFonts w:ascii="Arial" w:hAnsi="Arial" w:cs="Arial"/>
          <w:lang w:val="es-CL" w:eastAsia="es-CL"/>
        </w:rPr>
        <w:t xml:space="preserve">deben </w:t>
      </w:r>
      <w:r w:rsidRPr="004214C2">
        <w:rPr>
          <w:rFonts w:ascii="Arial" w:hAnsi="Arial" w:cs="Arial"/>
          <w:lang w:val="es-CL" w:eastAsia="es-CL"/>
        </w:rPr>
        <w:t xml:space="preserve">localizarán en el sector medio del </w:t>
      </w:r>
      <w:r w:rsidR="001041AB" w:rsidRPr="004214C2">
        <w:rPr>
          <w:rFonts w:ascii="Arial" w:hAnsi="Arial" w:cs="Arial"/>
          <w:lang w:val="es-CL" w:eastAsia="es-CL"/>
        </w:rPr>
        <w:t>armario</w:t>
      </w:r>
      <w:r w:rsidRPr="004214C2">
        <w:rPr>
          <w:rFonts w:ascii="Arial" w:hAnsi="Arial" w:cs="Arial"/>
          <w:lang w:val="es-CL" w:eastAsia="es-CL"/>
        </w:rPr>
        <w:t>, de manera que se faciliten las labores de mantenimiento.</w:t>
      </w:r>
    </w:p>
    <w:p w14:paraId="10230CDE" w14:textId="77777777" w:rsidR="00CA06BA" w:rsidRPr="004214C2" w:rsidRDefault="00CA06BA" w:rsidP="00CA06BA">
      <w:pPr>
        <w:pStyle w:val="Textoindependiente"/>
        <w:spacing w:before="132"/>
        <w:ind w:right="51"/>
        <w:rPr>
          <w:rFonts w:cs="Arial"/>
        </w:rPr>
      </w:pPr>
      <w:r w:rsidRPr="004214C2">
        <w:rPr>
          <w:rFonts w:cs="Arial"/>
        </w:rPr>
        <w:t>Todos los equipos y componentes deben ser nuevos, robustos, de fabricantes altamente reconocidos nacional e internacionalmente, adecuados para los propósitos especificados y condiciones ambientales o factores externos presentes en la subestación (ruido eléctrico, interferencias electromagnéticas, entre otros), y ser parte de una familia de equipos compatibles con el fin de minimizar los costos de capacitación y mantenimiento. Se debe garantizar además que éstos son de última generación y permanecerán en el mercado por lo menos durante diez años.</w:t>
      </w:r>
    </w:p>
    <w:p w14:paraId="6D3B95C1" w14:textId="1BE2E83F" w:rsidR="00CB54A0" w:rsidRPr="004214C2" w:rsidRDefault="00CA06BA" w:rsidP="00CB54A0">
      <w:pPr>
        <w:rPr>
          <w:rFonts w:cs="Arial"/>
        </w:rPr>
      </w:pPr>
      <w:r w:rsidRPr="004214C2">
        <w:rPr>
          <w:rFonts w:cs="Arial"/>
        </w:rPr>
        <w:t>Todo el hardware debe ser fabricado, ensamblado y documentado con mano de obra altamente calificada y debe cumplir con los estándares de calidad del fabricante original y del Suministrador, además de garantizar un alto grado de seguridad, confiabilidad y continuidad de servicio.</w:t>
      </w:r>
      <w:r w:rsidR="00CB54A0" w:rsidRPr="004214C2">
        <w:rPr>
          <w:rFonts w:cs="Arial"/>
        </w:rPr>
        <w:t xml:space="preserve"> Para el suministro del sistema de control, protección y medida se debe considerar los equipos homologados. El proveedor debe entregar las fichas técnicas por cada equipo a suministrar.</w:t>
      </w:r>
    </w:p>
    <w:p w14:paraId="49BDA513" w14:textId="77777777" w:rsidR="00CB54A0" w:rsidRPr="004214C2" w:rsidRDefault="00CA06BA" w:rsidP="00CA06BA">
      <w:pPr>
        <w:pStyle w:val="Textoindependiente"/>
        <w:spacing w:before="132"/>
        <w:ind w:right="51"/>
        <w:rPr>
          <w:rFonts w:cs="Arial"/>
        </w:rPr>
      </w:pPr>
      <w:r w:rsidRPr="004214C2">
        <w:rPr>
          <w:rFonts w:cs="Arial"/>
        </w:rPr>
        <w:t xml:space="preserve">Los diferentes equipos y sistemas deben tener una reserva equipada de mínimo 20% en todos los aspectos relacionados con el hardware (entradas/salidas digitales y análogas en los IED de control y protección, en puertos de comunicación para los suiches de red </w:t>
      </w:r>
      <w:r w:rsidR="005712AA" w:rsidRPr="004214C2">
        <w:rPr>
          <w:rFonts w:cs="Arial"/>
        </w:rPr>
        <w:t>y,</w:t>
      </w:r>
      <w:r w:rsidRPr="004214C2">
        <w:rPr>
          <w:rFonts w:cs="Arial"/>
        </w:rPr>
        <w:t xml:space="preserve"> además, en número de fibras para el cable de fibra óptica).</w:t>
      </w:r>
      <w:r w:rsidR="00447C82" w:rsidRPr="004214C2">
        <w:rPr>
          <w:rFonts w:cs="Arial"/>
        </w:rPr>
        <w:t xml:space="preserve">  </w:t>
      </w:r>
    </w:p>
    <w:p w14:paraId="4FC980B5" w14:textId="0B72ADC9" w:rsidR="00CA06BA" w:rsidRPr="004214C2" w:rsidRDefault="00447C82" w:rsidP="00CA06BA">
      <w:pPr>
        <w:pStyle w:val="Textoindependiente"/>
        <w:spacing w:before="132"/>
        <w:ind w:right="51"/>
        <w:rPr>
          <w:rFonts w:cs="Arial"/>
        </w:rPr>
      </w:pPr>
      <w:r w:rsidRPr="004214C2">
        <w:rPr>
          <w:rFonts w:cs="Arial"/>
        </w:rPr>
        <w:t>Deben ser apropiados para montaje en bastidores de 482,6 mm (19”) y suministrados con los accesorios para montaje en rack de 19”.</w:t>
      </w:r>
    </w:p>
    <w:p w14:paraId="37CA99E0" w14:textId="641EE064" w:rsidR="00D907FF" w:rsidRPr="004214C2" w:rsidRDefault="00741FCF" w:rsidP="001D5B95">
      <w:pPr>
        <w:pStyle w:val="Ttulo2"/>
      </w:pPr>
      <w:bookmarkStart w:id="34" w:name="_Toc192593973"/>
      <w:bookmarkStart w:id="35" w:name="_Toc295972515"/>
      <w:bookmarkStart w:id="36" w:name="_Toc305166599"/>
      <w:r w:rsidRPr="004214C2">
        <w:lastRenderedPageBreak/>
        <w:t>SISTEMA DE PROTECCION</w:t>
      </w:r>
      <w:bookmarkEnd w:id="34"/>
      <w:r w:rsidRPr="004214C2">
        <w:t xml:space="preserve"> </w:t>
      </w:r>
    </w:p>
    <w:p w14:paraId="52238443" w14:textId="28240359" w:rsidR="00D907FF" w:rsidRPr="00741FCF" w:rsidRDefault="00741FCF" w:rsidP="001D5B95">
      <w:pPr>
        <w:pStyle w:val="Ttulo3"/>
      </w:pPr>
      <w:bookmarkStart w:id="37" w:name="_Toc192593974"/>
      <w:r w:rsidRPr="00741FCF">
        <w:t>protecci</w:t>
      </w:r>
      <w:r w:rsidRPr="00741FCF">
        <w:rPr>
          <w:rFonts w:hint="eastAsia"/>
        </w:rPr>
        <w:t>ó</w:t>
      </w:r>
      <w:r w:rsidRPr="00741FCF">
        <w:t>n de l</w:t>
      </w:r>
      <w:r w:rsidRPr="00741FCF">
        <w:rPr>
          <w:rFonts w:hint="eastAsia"/>
        </w:rPr>
        <w:t>í</w:t>
      </w:r>
      <w:r w:rsidRPr="00741FCF">
        <w:t>nea</w:t>
      </w:r>
      <w:bookmarkEnd w:id="37"/>
    </w:p>
    <w:p w14:paraId="4CFD5080" w14:textId="7E4DFE9E" w:rsidR="00931E5A" w:rsidRPr="004214C2" w:rsidRDefault="00931E5A" w:rsidP="00931E5A">
      <w:pPr>
        <w:ind w:left="426" w:firstLine="1"/>
        <w:rPr>
          <w:rFonts w:cs="Arial"/>
          <w:lang w:eastAsia="es-CL"/>
        </w:rPr>
      </w:pPr>
      <w:r w:rsidRPr="004214C2">
        <w:rPr>
          <w:rFonts w:cs="Arial"/>
          <w:lang w:eastAsia="es-CL"/>
        </w:rPr>
        <w:t xml:space="preserve">Las señales (Estados, alarmas, señales de corriente y potencial) mínimas que se deben considerar </w:t>
      </w:r>
      <w:r w:rsidR="0099255E" w:rsidRPr="004214C2">
        <w:rPr>
          <w:rFonts w:cs="Arial"/>
          <w:lang w:eastAsia="es-CL"/>
        </w:rPr>
        <w:t xml:space="preserve">en los armarios con todos sus componentes auxiliares </w:t>
      </w:r>
      <w:r w:rsidRPr="004214C2">
        <w:rPr>
          <w:rFonts w:cs="Arial"/>
          <w:lang w:eastAsia="es-CL"/>
        </w:rPr>
        <w:t>para los relés de protección de línea serán:</w:t>
      </w:r>
    </w:p>
    <w:p w14:paraId="2D060F20" w14:textId="7B02247A" w:rsidR="00931E5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Corrientes de línea (trifásicas).</w:t>
      </w:r>
    </w:p>
    <w:p w14:paraId="5C7F032F" w14:textId="1C3E5F26" w:rsidR="00931E5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Potenciales de línea (trifásicos).</w:t>
      </w:r>
    </w:p>
    <w:p w14:paraId="38C5E52B" w14:textId="1FD4EDFA" w:rsidR="00931E5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Potenciales de barra (trifásicos).</w:t>
      </w:r>
    </w:p>
    <w:p w14:paraId="5002A983" w14:textId="46BA5A00" w:rsidR="00931E5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Posición abierto y cerrado interruptor de barra polo A.</w:t>
      </w:r>
    </w:p>
    <w:p w14:paraId="112DF08B" w14:textId="761B8518" w:rsidR="00931E5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Posición abierto y cerrado interruptor de barra polo B.</w:t>
      </w:r>
    </w:p>
    <w:p w14:paraId="2A71B1D4" w14:textId="18CDD46B" w:rsidR="00931E5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Posición abierto y cerrado interruptor de barra polo C.</w:t>
      </w:r>
    </w:p>
    <w:p w14:paraId="66BFE7BB" w14:textId="09A99B7F" w:rsidR="00931E5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Posición abierto y cerrado interruptor central polo A.</w:t>
      </w:r>
    </w:p>
    <w:p w14:paraId="6B29E957" w14:textId="5757BC8D" w:rsidR="00931E5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Posición abierto y cerrado interruptor central polo B.</w:t>
      </w:r>
    </w:p>
    <w:p w14:paraId="41E9AAD6" w14:textId="5BE94304" w:rsidR="00931E5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Posición abierto y cerrado interruptor central polo C.</w:t>
      </w:r>
    </w:p>
    <w:p w14:paraId="3C4BB3E0" w14:textId="1EBCC978" w:rsidR="00931E5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Termomagnético potencial de línea operado.</w:t>
      </w:r>
    </w:p>
    <w:p w14:paraId="3F4073F0" w14:textId="4B89D257" w:rsidR="00931E5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Termomagnético potencial de barra operado.</w:t>
      </w:r>
    </w:p>
    <w:p w14:paraId="26AC96AE" w14:textId="015733F8" w:rsidR="00931E5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Aviso de mando de cierre de interruptor de barra desde controlador de paño.</w:t>
      </w:r>
    </w:p>
    <w:p w14:paraId="461D588B" w14:textId="097154D7" w:rsidR="00931E5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Aviso de mando de cierre de interruptor central desde controlador de paño.</w:t>
      </w:r>
    </w:p>
    <w:p w14:paraId="6EDAA356" w14:textId="5BD061DE" w:rsidR="00931E5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Recepción de señales de teleprotección (85A, 85C, 85D).</w:t>
      </w:r>
    </w:p>
    <w:p w14:paraId="54B90816" w14:textId="64477BF8" w:rsidR="00931E5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Habilitación función reconexión automática (79).</w:t>
      </w:r>
    </w:p>
    <w:p w14:paraId="2EFCCB93" w14:textId="25387EFB" w:rsidR="00E472AA" w:rsidRPr="004214C2" w:rsidRDefault="00931E5A">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Indicación bandeja de prueba insertada.</w:t>
      </w:r>
    </w:p>
    <w:p w14:paraId="09433C84" w14:textId="79F5241D" w:rsidR="00054DDB" w:rsidRPr="00741FCF" w:rsidRDefault="00741FCF" w:rsidP="001D5B95">
      <w:pPr>
        <w:pStyle w:val="Ttulo3"/>
        <w:rPr>
          <w:lang w:eastAsia="es-CL"/>
        </w:rPr>
      </w:pPr>
      <w:bookmarkStart w:id="38" w:name="_Toc192593975"/>
      <w:r w:rsidRPr="00741FCF">
        <w:rPr>
          <w:lang w:eastAsia="es-CL"/>
        </w:rPr>
        <w:t>protección de falla de interruptor 220</w:t>
      </w:r>
      <w:r>
        <w:rPr>
          <w:rFonts w:hint="eastAsia"/>
          <w:lang w:eastAsia="es-CL"/>
        </w:rPr>
        <w:t> </w:t>
      </w:r>
      <w:r w:rsidRPr="00741FCF">
        <w:rPr>
          <w:lang w:eastAsia="es-CL"/>
        </w:rPr>
        <w:t>k</w:t>
      </w:r>
      <w:r w:rsidR="00CE2D70">
        <w:rPr>
          <w:lang w:eastAsia="es-CL"/>
        </w:rPr>
        <w:t>V</w:t>
      </w:r>
      <w:bookmarkEnd w:id="38"/>
    </w:p>
    <w:p w14:paraId="744465E0" w14:textId="6F490ED8" w:rsidR="002422C3" w:rsidRPr="004214C2" w:rsidRDefault="002422C3" w:rsidP="002422C3">
      <w:pPr>
        <w:rPr>
          <w:rFonts w:cs="Arial"/>
          <w:color w:val="000000"/>
          <w:szCs w:val="22"/>
        </w:rPr>
      </w:pPr>
      <w:r w:rsidRPr="004214C2">
        <w:rPr>
          <w:rFonts w:cs="Arial"/>
          <w:color w:val="000000"/>
          <w:szCs w:val="22"/>
        </w:rPr>
        <w:t xml:space="preserve">Las señales (Estados, alarmas, señales de corriente y potencial) mínimas que se deben considerar </w:t>
      </w:r>
      <w:r w:rsidR="0099255E" w:rsidRPr="004214C2">
        <w:rPr>
          <w:rFonts w:cs="Arial"/>
          <w:lang w:eastAsia="es-CL"/>
        </w:rPr>
        <w:t xml:space="preserve">en los armarios con todos sus componentes auxiliares </w:t>
      </w:r>
      <w:r w:rsidRPr="004214C2">
        <w:rPr>
          <w:rFonts w:cs="Arial"/>
          <w:color w:val="000000"/>
          <w:szCs w:val="22"/>
        </w:rPr>
        <w:t>para los relés de protección de falla de interruptor serán:</w:t>
      </w:r>
    </w:p>
    <w:p w14:paraId="7F052A99" w14:textId="41BA5FBE" w:rsidR="002422C3" w:rsidRPr="004214C2" w:rsidRDefault="002422C3">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Corrientes de interruptor (trifásicas).</w:t>
      </w:r>
    </w:p>
    <w:p w14:paraId="044022E7" w14:textId="25F7DD82" w:rsidR="002422C3" w:rsidRPr="004214C2" w:rsidRDefault="002422C3">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Posición cerrado interruptor polo A.</w:t>
      </w:r>
    </w:p>
    <w:p w14:paraId="2B879A03" w14:textId="0DF85CE4" w:rsidR="002422C3" w:rsidRPr="004214C2" w:rsidRDefault="002422C3">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Posición cerrado interruptor polo B.</w:t>
      </w:r>
    </w:p>
    <w:p w14:paraId="0C2C315F" w14:textId="0C105B17" w:rsidR="002422C3" w:rsidRPr="004214C2" w:rsidRDefault="002422C3">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Posición cerrado interruptor polo C.</w:t>
      </w:r>
    </w:p>
    <w:p w14:paraId="166EB98B" w14:textId="5E361E22" w:rsidR="002422C3" w:rsidRPr="004214C2" w:rsidRDefault="002422C3">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Arranque 50BF desde protección de línea S1 (monopolar/tripolar).</w:t>
      </w:r>
    </w:p>
    <w:p w14:paraId="30D0CD88" w14:textId="262F4370" w:rsidR="002422C3" w:rsidRPr="004214C2" w:rsidRDefault="002422C3">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Arranque 50BF desde protección de línea S2 (monopolar/tripolar).</w:t>
      </w:r>
    </w:p>
    <w:p w14:paraId="5569B18C" w14:textId="6C55DCA6" w:rsidR="002422C3" w:rsidRPr="004214C2" w:rsidRDefault="002422C3">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Arranque 50BF desde protección diferencial de barras</w:t>
      </w:r>
      <w:r w:rsidR="00E80C2F" w:rsidRPr="004214C2">
        <w:rPr>
          <w:rFonts w:ascii="Arial" w:hAnsi="Arial" w:cs="Arial"/>
          <w:color w:val="000000"/>
          <w:szCs w:val="22"/>
          <w:lang w:val="es-CL"/>
        </w:rPr>
        <w:t xml:space="preserve"> (S1 </w:t>
      </w:r>
      <w:proofErr w:type="spellStart"/>
      <w:r w:rsidR="00E80C2F" w:rsidRPr="004214C2">
        <w:rPr>
          <w:rFonts w:ascii="Arial" w:hAnsi="Arial" w:cs="Arial"/>
          <w:color w:val="000000"/>
          <w:szCs w:val="22"/>
          <w:lang w:val="es-CL"/>
        </w:rPr>
        <w:t>ó</w:t>
      </w:r>
      <w:proofErr w:type="spellEnd"/>
      <w:r w:rsidR="00E80C2F" w:rsidRPr="004214C2">
        <w:rPr>
          <w:rFonts w:ascii="Arial" w:hAnsi="Arial" w:cs="Arial"/>
          <w:color w:val="000000"/>
          <w:szCs w:val="22"/>
          <w:lang w:val="es-CL"/>
        </w:rPr>
        <w:t xml:space="preserve"> S2)</w:t>
      </w:r>
      <w:r w:rsidRPr="004214C2">
        <w:rPr>
          <w:rFonts w:ascii="Arial" w:hAnsi="Arial" w:cs="Arial"/>
          <w:color w:val="000000"/>
          <w:szCs w:val="22"/>
          <w:lang w:val="es-CL"/>
        </w:rPr>
        <w:t>.</w:t>
      </w:r>
    </w:p>
    <w:p w14:paraId="52CD2B37" w14:textId="3D7CA31A" w:rsidR="002422C3" w:rsidRPr="004214C2" w:rsidRDefault="002422C3">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Arranque 50BF por disparo directo transferido (DTT) desde teleprotecciones para protección de línea.</w:t>
      </w:r>
    </w:p>
    <w:p w14:paraId="7D87DE4E" w14:textId="36B8CA06" w:rsidR="002422C3" w:rsidRPr="004214C2" w:rsidRDefault="002422C3">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Señalización bandeja de prueba insertada.</w:t>
      </w:r>
    </w:p>
    <w:p w14:paraId="222D3B50" w14:textId="21136B6E" w:rsidR="00E377BD" w:rsidRPr="00741FCF" w:rsidRDefault="00741FCF" w:rsidP="001D5B95">
      <w:pPr>
        <w:pStyle w:val="Ttulo3"/>
      </w:pPr>
      <w:bookmarkStart w:id="39" w:name="_Toc192593976"/>
      <w:proofErr w:type="spellStart"/>
      <w:r w:rsidRPr="00741FCF">
        <w:t>reles</w:t>
      </w:r>
      <w:proofErr w:type="spellEnd"/>
      <w:r w:rsidRPr="00741FCF">
        <w:t xml:space="preserve"> de disparo y bloqueo</w:t>
      </w:r>
      <w:bookmarkEnd w:id="39"/>
    </w:p>
    <w:p w14:paraId="3A61B34A" w14:textId="66D39460" w:rsidR="00E377BD" w:rsidRPr="004214C2" w:rsidRDefault="00E377BD" w:rsidP="00E377BD">
      <w:pPr>
        <w:rPr>
          <w:rFonts w:cs="Arial"/>
          <w:lang w:eastAsia="es-CL"/>
        </w:rPr>
      </w:pPr>
      <w:r w:rsidRPr="004214C2">
        <w:rPr>
          <w:rFonts w:cs="Arial"/>
          <w:lang w:eastAsia="es-CL"/>
        </w:rPr>
        <w:t xml:space="preserve">El relé de disparo y bloqueo considerado por el proyecto, cumple la función de despejar fallas asociadas a la operación de la protección de falla interruptor 50BF, con la particularidad de que una vez operado produce el bloqueo del circuito de cierre de los interruptores de poder asociados. La configuración mencionada tiene por objeto proveer un </w:t>
      </w:r>
      <w:r w:rsidRPr="004214C2">
        <w:rPr>
          <w:rFonts w:cs="Arial"/>
          <w:lang w:eastAsia="es-CL"/>
        </w:rPr>
        <w:lastRenderedPageBreak/>
        <w:t>grado mayor de seguridad a las instalaciones y a las personas, ya que imposibilita energizar los equipos en condición de falla, al requerir que el relé maestro sea repuesto a su condición normal de operación. Con esto se busca que los encargados de operar el sistema tengan necesariamente que identificar y, de ser posible, despejar la falla que produjo la operación de las protecciones en primera instancia, para posteriormente reponer el relé maestro y, a continuación, proceder con las maniobras de energización de las instalaciones.</w:t>
      </w:r>
    </w:p>
    <w:p w14:paraId="5715FE83" w14:textId="54E48ED6" w:rsidR="00E377BD" w:rsidRPr="00741FCF" w:rsidRDefault="00741FCF" w:rsidP="001D5B95">
      <w:pPr>
        <w:pStyle w:val="Ttulo3"/>
        <w:rPr>
          <w:lang w:eastAsia="es-CL"/>
        </w:rPr>
      </w:pPr>
      <w:bookmarkStart w:id="40" w:name="_Toc192593977"/>
      <w:r w:rsidRPr="00741FCF">
        <w:rPr>
          <w:color w:val="000000"/>
          <w:szCs w:val="22"/>
        </w:rPr>
        <w:t>bloques</w:t>
      </w:r>
      <w:r w:rsidRPr="00741FCF">
        <w:rPr>
          <w:lang w:eastAsia="es-CL"/>
        </w:rPr>
        <w:t xml:space="preserve"> de pruebas</w:t>
      </w:r>
      <w:bookmarkEnd w:id="40"/>
    </w:p>
    <w:p w14:paraId="328815D2" w14:textId="3D66D51D" w:rsidR="00E377BD" w:rsidRPr="004214C2" w:rsidRDefault="00E377BD" w:rsidP="00E1557B">
      <w:pPr>
        <w:keepLines/>
        <w:rPr>
          <w:rFonts w:cs="Arial"/>
          <w:lang w:eastAsia="es-CL"/>
        </w:rPr>
      </w:pPr>
      <w:r w:rsidRPr="004214C2">
        <w:rPr>
          <w:rFonts w:cs="Arial"/>
          <w:lang w:eastAsia="es-CL"/>
        </w:rPr>
        <w:t>Los equipos de protección deberán tener block de prueba, los cuales deberán tener fácil acceso y permitir la realización de pruebas con inyección de magnitudes alternas y bloqueo de las vías de disparo (</w:t>
      </w:r>
      <w:proofErr w:type="spellStart"/>
      <w:r w:rsidRPr="004214C2">
        <w:rPr>
          <w:rFonts w:cs="Arial"/>
          <w:lang w:eastAsia="es-CL"/>
        </w:rPr>
        <w:t>trip</w:t>
      </w:r>
      <w:proofErr w:type="spellEnd"/>
      <w:r w:rsidRPr="004214C2">
        <w:rPr>
          <w:rFonts w:cs="Arial"/>
          <w:lang w:eastAsia="es-CL"/>
        </w:rPr>
        <w:t>). Dichos terminales estarán debidamente identificados, de acuerdo a lo indicado en estas especificaciones.</w:t>
      </w:r>
    </w:p>
    <w:p w14:paraId="596CBBCD" w14:textId="6B5BD77D" w:rsidR="00E377BD" w:rsidRPr="004214C2" w:rsidRDefault="00E377BD" w:rsidP="00E1557B">
      <w:pPr>
        <w:keepLines/>
        <w:rPr>
          <w:rFonts w:cs="Arial"/>
          <w:lang w:eastAsia="es-CL"/>
        </w:rPr>
      </w:pPr>
      <w:r w:rsidRPr="004214C2">
        <w:rPr>
          <w:rFonts w:cs="Arial"/>
          <w:lang w:eastAsia="es-CL"/>
        </w:rPr>
        <w:t>Los terminales de prueba deberán ser de construcción compacta, sus puntos de conexión atornillados y claramente identificados.</w:t>
      </w:r>
    </w:p>
    <w:p w14:paraId="05C7D554" w14:textId="4C913A80" w:rsidR="00E377BD" w:rsidRPr="004214C2" w:rsidRDefault="00E377BD" w:rsidP="00E377BD">
      <w:pPr>
        <w:rPr>
          <w:rFonts w:cs="Arial"/>
          <w:lang w:eastAsia="es-CL"/>
        </w:rPr>
      </w:pPr>
      <w:r w:rsidRPr="004214C2">
        <w:rPr>
          <w:rFonts w:cs="Arial"/>
          <w:lang w:eastAsia="es-CL"/>
        </w:rPr>
        <w:t>Se deberá suministrar todos los accesorios que se requieran para efectuar las pruebas con los blocks, tales como enchufes (</w:t>
      </w:r>
      <w:proofErr w:type="spellStart"/>
      <w:r w:rsidRPr="004214C2">
        <w:rPr>
          <w:rFonts w:cs="Arial"/>
          <w:lang w:eastAsia="es-CL"/>
        </w:rPr>
        <w:t>plugs</w:t>
      </w:r>
      <w:proofErr w:type="spellEnd"/>
      <w:r w:rsidRPr="004214C2">
        <w:rPr>
          <w:rFonts w:cs="Arial"/>
          <w:lang w:eastAsia="es-CL"/>
        </w:rPr>
        <w:t>) múltiples o simples y conductores flexibles de prueba, considerando suministrar la cantidad requerida para el caso de prueba de protecciones que más demande dicho elemento.</w:t>
      </w:r>
    </w:p>
    <w:p w14:paraId="75D03337" w14:textId="63D191FC" w:rsidR="006649E9" w:rsidRPr="004214C2" w:rsidRDefault="00741FCF" w:rsidP="001D5B95">
      <w:pPr>
        <w:pStyle w:val="Ttulo2"/>
        <w:rPr>
          <w:lang w:eastAsia="es-CL"/>
        </w:rPr>
      </w:pPr>
      <w:bookmarkStart w:id="41" w:name="_Toc192593978"/>
      <w:r w:rsidRPr="004214C2">
        <w:rPr>
          <w:lang w:eastAsia="es-CL"/>
        </w:rPr>
        <w:t>SISTEMA DE CONTROL</w:t>
      </w:r>
      <w:bookmarkEnd w:id="41"/>
    </w:p>
    <w:p w14:paraId="6AC38CDB" w14:textId="476A1DDE" w:rsidR="00C9033F" w:rsidRPr="00741FCF" w:rsidRDefault="00741FCF" w:rsidP="001D5B95">
      <w:pPr>
        <w:pStyle w:val="Ttulo3"/>
        <w:rPr>
          <w:lang w:eastAsia="es-CL"/>
        </w:rPr>
      </w:pPr>
      <w:bookmarkStart w:id="42" w:name="_Toc192593979"/>
      <w:r w:rsidRPr="00741FCF">
        <w:rPr>
          <w:lang w:eastAsia="es-CL"/>
        </w:rPr>
        <w:t>controladores de paño</w:t>
      </w:r>
      <w:bookmarkEnd w:id="42"/>
    </w:p>
    <w:p w14:paraId="2964D45F" w14:textId="0BDAF198" w:rsidR="0099255E" w:rsidRPr="004214C2" w:rsidRDefault="0099255E" w:rsidP="0099255E">
      <w:pPr>
        <w:rPr>
          <w:rFonts w:cs="Arial"/>
          <w:color w:val="000000"/>
          <w:szCs w:val="22"/>
        </w:rPr>
      </w:pPr>
      <w:r w:rsidRPr="004214C2">
        <w:rPr>
          <w:rFonts w:cs="Arial"/>
          <w:color w:val="000000"/>
          <w:szCs w:val="22"/>
        </w:rPr>
        <w:t xml:space="preserve">Las señales (Estados, alarmas, señales de corriente y potencial) mínimas que se deben considerar </w:t>
      </w:r>
      <w:r w:rsidRPr="004214C2">
        <w:rPr>
          <w:rFonts w:cs="Arial"/>
          <w:lang w:eastAsia="es-CL"/>
        </w:rPr>
        <w:t xml:space="preserve">en los armarios con todos sus componentes auxiliares </w:t>
      </w:r>
      <w:r w:rsidRPr="004214C2">
        <w:rPr>
          <w:rFonts w:cs="Arial"/>
          <w:color w:val="000000"/>
          <w:szCs w:val="22"/>
        </w:rPr>
        <w:t>para los controladores de paño serán:</w:t>
      </w:r>
    </w:p>
    <w:p w14:paraId="6AFF9781" w14:textId="3CD9B1DC"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Corrientes de línea (trifásicas).</w:t>
      </w:r>
    </w:p>
    <w:p w14:paraId="6A6429EB" w14:textId="1CD28239"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Potenciales de línea (trifásicos).</w:t>
      </w:r>
    </w:p>
    <w:p w14:paraId="1FA91888" w14:textId="52DA78C8"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Potenciales de barra (trifásicos).</w:t>
      </w:r>
    </w:p>
    <w:p w14:paraId="351ECC0F" w14:textId="225873B7"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Posición abierto y cerrado interruptor polo A.</w:t>
      </w:r>
    </w:p>
    <w:p w14:paraId="79872D31" w14:textId="365BEBE7"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Posición abierto y cerrado interruptor polo B.</w:t>
      </w:r>
    </w:p>
    <w:p w14:paraId="51DDB785" w14:textId="7F75CE23"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Posición abierto y cerrado interruptor polo C.</w:t>
      </w:r>
    </w:p>
    <w:p w14:paraId="41D659EF" w14:textId="65721105"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Alarmas interruptor.</w:t>
      </w:r>
    </w:p>
    <w:p w14:paraId="5744FFE3" w14:textId="6403D3D7"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Selector local del interruptor en posición local y remoto.</w:t>
      </w:r>
    </w:p>
    <w:p w14:paraId="0D198E0C" w14:textId="01E2D5F2"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Posición abierto y cerrado desconectadores del paño.</w:t>
      </w:r>
    </w:p>
    <w:p w14:paraId="2B736431" w14:textId="76365B89"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Alarmas de caja de control local de desconectadores.</w:t>
      </w:r>
    </w:p>
    <w:p w14:paraId="00A1C925" w14:textId="1E628093"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Termomagnético potencial de línea operado.</w:t>
      </w:r>
    </w:p>
    <w:p w14:paraId="59AE4C28" w14:textId="43EB3DE0"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Termomagnético potencial de barras operado.</w:t>
      </w:r>
    </w:p>
    <w:p w14:paraId="0EAC91D2" w14:textId="32B1963D"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Falla de alimentación relés de protección de línea.</w:t>
      </w:r>
    </w:p>
    <w:p w14:paraId="0D62EAD3" w14:textId="61DD7029"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Disparo de protección de línea S1 y S2.</w:t>
      </w:r>
    </w:p>
    <w:p w14:paraId="26D769B6" w14:textId="0724B21C"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Falla de relé protección de línea S1 y S2.</w:t>
      </w:r>
    </w:p>
    <w:p w14:paraId="30FF226A" w14:textId="25D18E27"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Falla de supervisión de circuitos de disparo de interruptor.</w:t>
      </w:r>
    </w:p>
    <w:p w14:paraId="46D8184B" w14:textId="7347278F"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Fallas de circuitos de alimentación de control.</w:t>
      </w:r>
    </w:p>
    <w:p w14:paraId="6B28E2A4" w14:textId="0BC59E66"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Indicación bandeja de prueba de controlador insertada.</w:t>
      </w:r>
    </w:p>
    <w:p w14:paraId="1A8B8EEA" w14:textId="375A75DD"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Indicación bandeja de prueba de equipo de facturación insertada.</w:t>
      </w:r>
    </w:p>
    <w:p w14:paraId="76F658AF" w14:textId="24686BB7"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lastRenderedPageBreak/>
        <w:t>Falla de teleprotecciones.</w:t>
      </w:r>
    </w:p>
    <w:p w14:paraId="63B51BD2" w14:textId="54F90972"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Teleprotecciones deshabilitadas.</w:t>
      </w:r>
    </w:p>
    <w:p w14:paraId="35F93702" w14:textId="70EC3C91"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Arranque de reconexión automática (79) desde relés de protecciones (monopolar/tripolar).</w:t>
      </w:r>
    </w:p>
    <w:p w14:paraId="34C01AE6" w14:textId="31DC84EE"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Indicación 86BF operado.</w:t>
      </w:r>
    </w:p>
    <w:p w14:paraId="04EAF4E0" w14:textId="4B3963FF" w:rsidR="00C9033F" w:rsidRPr="004214C2" w:rsidRDefault="00C9033F">
      <w:pPr>
        <w:pStyle w:val="Prrafodelista"/>
        <w:numPr>
          <w:ilvl w:val="0"/>
          <w:numId w:val="11"/>
        </w:numPr>
        <w:spacing w:after="0" w:line="240" w:lineRule="auto"/>
        <w:rPr>
          <w:rFonts w:ascii="Arial" w:hAnsi="Arial" w:cs="Arial"/>
          <w:color w:val="000000"/>
          <w:szCs w:val="22"/>
          <w:lang w:val="es-CL"/>
        </w:rPr>
      </w:pPr>
      <w:r w:rsidRPr="004214C2">
        <w:rPr>
          <w:rFonts w:ascii="Arial" w:hAnsi="Arial" w:cs="Arial"/>
          <w:color w:val="000000"/>
          <w:szCs w:val="22"/>
          <w:lang w:val="es-CL"/>
        </w:rPr>
        <w:t>Indicación 86B operado.</w:t>
      </w:r>
    </w:p>
    <w:p w14:paraId="11357162" w14:textId="77777777" w:rsidR="00502B7A" w:rsidRPr="004214C2" w:rsidRDefault="00502B7A" w:rsidP="00502B7A">
      <w:pPr>
        <w:pStyle w:val="Ttulo1"/>
        <w:jc w:val="left"/>
        <w:rPr>
          <w:rFonts w:cs="Arial"/>
          <w:color w:val="000000"/>
          <w:szCs w:val="24"/>
        </w:rPr>
      </w:pPr>
      <w:bookmarkStart w:id="43" w:name="_Toc527460079"/>
      <w:bookmarkStart w:id="44" w:name="_Toc536534828"/>
      <w:bookmarkStart w:id="45" w:name="_Toc11400942"/>
      <w:bookmarkStart w:id="46" w:name="_Toc19643268"/>
      <w:bookmarkStart w:id="47" w:name="_Toc192593980"/>
      <w:bookmarkEnd w:id="35"/>
      <w:bookmarkEnd w:id="36"/>
      <w:r w:rsidRPr="004214C2">
        <w:rPr>
          <w:rFonts w:cs="Arial"/>
          <w:color w:val="000000"/>
          <w:szCs w:val="24"/>
        </w:rPr>
        <w:t>PRUEBAS Y CRITERIOS DE ACEPTACIÓN</w:t>
      </w:r>
      <w:bookmarkEnd w:id="43"/>
      <w:bookmarkEnd w:id="44"/>
      <w:bookmarkEnd w:id="45"/>
      <w:bookmarkEnd w:id="46"/>
      <w:bookmarkEnd w:id="47"/>
    </w:p>
    <w:p w14:paraId="4A4B7A91" w14:textId="77777777" w:rsidR="00502B7A" w:rsidRPr="004214C2" w:rsidRDefault="00502B7A" w:rsidP="00E1557B">
      <w:pPr>
        <w:keepLines/>
        <w:rPr>
          <w:rFonts w:cs="Arial"/>
          <w:color w:val="000000"/>
          <w:szCs w:val="22"/>
        </w:rPr>
      </w:pPr>
      <w:r w:rsidRPr="004214C2">
        <w:rPr>
          <w:rFonts w:cs="Arial"/>
          <w:color w:val="000000"/>
          <w:szCs w:val="22"/>
        </w:rPr>
        <w:t>Todos los equipos, materiales y software suministrados dentro del proyecto deberán estar sujetos a las pruebas de aceptación. Estas pruebas deberán ser supervisadas por el personal que el proyecto designe como testigos de todos los trabajos y procedimientos asociados con la ejecución de las pruebas.</w:t>
      </w:r>
    </w:p>
    <w:p w14:paraId="4CA9EED5" w14:textId="77777777" w:rsidR="00502B7A" w:rsidRPr="004214C2" w:rsidRDefault="00502B7A" w:rsidP="00502B7A">
      <w:pPr>
        <w:rPr>
          <w:rFonts w:cs="Arial"/>
          <w:color w:val="000000"/>
          <w:szCs w:val="22"/>
        </w:rPr>
      </w:pPr>
      <w:r w:rsidRPr="004214C2">
        <w:rPr>
          <w:rFonts w:cs="Arial"/>
          <w:color w:val="000000"/>
          <w:szCs w:val="22"/>
        </w:rPr>
        <w:t>EL CONTRATISTA debe desarrollar y documentar apropiadamente el plan general de pruebas de aceptación del sistema y sus componentes, incluyendo los procedimientos de pruebas para las pruebas preliminares internas (pre-FAT), pruebas de aceptación en fábrica (FAT) y pruebas de aceptación en sitio (SAT). El plan de pruebas y los procedimientos de pruebas deberán estar sujetos a revisión y aprobación antes de realizar las pruebas.</w:t>
      </w:r>
    </w:p>
    <w:p w14:paraId="2E3C3945" w14:textId="77777777" w:rsidR="00502B7A" w:rsidRPr="004214C2" w:rsidRDefault="00502B7A" w:rsidP="00502B7A">
      <w:pPr>
        <w:rPr>
          <w:rFonts w:cs="Arial"/>
          <w:color w:val="000000"/>
          <w:szCs w:val="22"/>
        </w:rPr>
      </w:pPr>
      <w:r w:rsidRPr="004214C2">
        <w:rPr>
          <w:rFonts w:cs="Arial"/>
          <w:color w:val="000000"/>
          <w:szCs w:val="22"/>
        </w:rPr>
        <w:t>El plan de pruebas de aceptación debe verificar la capacidad del sistema para cumplir individual y simultáneamente todas las funciones y los requerimientos de disponibilidad, desempeño, software, hardware, comunicaciones, interfaz de usuario y demás aspectos operacionales del sistema de control y protección especificados.</w:t>
      </w:r>
    </w:p>
    <w:p w14:paraId="576DE861" w14:textId="77777777" w:rsidR="00502B7A" w:rsidRPr="004214C2" w:rsidRDefault="00502B7A" w:rsidP="00502B7A">
      <w:pPr>
        <w:rPr>
          <w:rFonts w:cs="Arial"/>
          <w:color w:val="000000"/>
          <w:szCs w:val="22"/>
        </w:rPr>
      </w:pPr>
      <w:r w:rsidRPr="004214C2">
        <w:rPr>
          <w:rFonts w:cs="Arial"/>
          <w:color w:val="000000"/>
          <w:szCs w:val="22"/>
        </w:rPr>
        <w:t>Para esta etapa del proyecto, se deberán tener aprobados los respectivos protocolos de pruebas para los diferentes niveles de control (0, 1, 2 y 3), así como las respectivas protecciones eléctricas que involucren disparos de sistemas en operación.</w:t>
      </w:r>
    </w:p>
    <w:p w14:paraId="2E78A2B0" w14:textId="77777777" w:rsidR="00502B7A" w:rsidRPr="004214C2" w:rsidRDefault="00502B7A" w:rsidP="00502B7A">
      <w:pPr>
        <w:rPr>
          <w:rFonts w:cs="Arial"/>
          <w:color w:val="000000"/>
          <w:szCs w:val="22"/>
        </w:rPr>
      </w:pPr>
      <w:r w:rsidRPr="004214C2">
        <w:rPr>
          <w:rFonts w:cs="Arial"/>
          <w:color w:val="000000"/>
          <w:szCs w:val="22"/>
        </w:rPr>
        <w:t>Los sistemas de control, protección y supervisión serán completamente ensamblados y ajustados en fábrica antes de las pruebas. Las pruebas serán realizadas de acuerdo con lo estipulado en las normas aplicables.</w:t>
      </w:r>
    </w:p>
    <w:p w14:paraId="6505FE6C" w14:textId="77777777" w:rsidR="00502B7A" w:rsidRPr="004214C2" w:rsidRDefault="00502B7A" w:rsidP="00502B7A">
      <w:pPr>
        <w:pStyle w:val="Ttulo2"/>
        <w:rPr>
          <w:rFonts w:cs="Arial"/>
          <w:color w:val="000000"/>
        </w:rPr>
      </w:pPr>
      <w:bookmarkStart w:id="48" w:name="_Toc527460080"/>
      <w:bookmarkStart w:id="49" w:name="_Toc536534829"/>
      <w:bookmarkStart w:id="50" w:name="_Toc11400943"/>
      <w:bookmarkStart w:id="51" w:name="_Toc19643269"/>
      <w:bookmarkStart w:id="52" w:name="_Toc192593981"/>
      <w:r w:rsidRPr="004214C2">
        <w:rPr>
          <w:rFonts w:cs="Arial"/>
          <w:color w:val="000000"/>
        </w:rPr>
        <w:t xml:space="preserve">Plan y </w:t>
      </w:r>
      <w:r w:rsidRPr="004214C2">
        <w:rPr>
          <w:rFonts w:cs="Arial"/>
          <w:lang w:eastAsia="es-CL"/>
        </w:rPr>
        <w:t>procedimientos</w:t>
      </w:r>
      <w:r w:rsidRPr="004214C2">
        <w:rPr>
          <w:rFonts w:cs="Arial"/>
          <w:color w:val="000000"/>
        </w:rPr>
        <w:t xml:space="preserve"> de pruebas de aceptación</w:t>
      </w:r>
      <w:bookmarkEnd w:id="48"/>
      <w:bookmarkEnd w:id="49"/>
      <w:bookmarkEnd w:id="50"/>
      <w:bookmarkEnd w:id="51"/>
      <w:bookmarkEnd w:id="52"/>
    </w:p>
    <w:p w14:paraId="31FE4FD3" w14:textId="3A62E32B" w:rsidR="00502B7A" w:rsidRPr="004214C2" w:rsidRDefault="00502B7A" w:rsidP="00502B7A">
      <w:pPr>
        <w:rPr>
          <w:rFonts w:cs="Arial"/>
          <w:color w:val="000000"/>
          <w:szCs w:val="22"/>
        </w:rPr>
      </w:pPr>
      <w:r w:rsidRPr="004214C2">
        <w:rPr>
          <w:rFonts w:cs="Arial"/>
          <w:color w:val="000000"/>
          <w:szCs w:val="22"/>
        </w:rPr>
        <w:t xml:space="preserve">EL CONTRATISTA debe presentar para aprobación de </w:t>
      </w:r>
      <w:r w:rsidR="00BC3F20" w:rsidRPr="004214C2">
        <w:rPr>
          <w:rFonts w:cs="Arial"/>
          <w:color w:val="000000"/>
          <w:szCs w:val="22"/>
        </w:rPr>
        <w:t>Engie</w:t>
      </w:r>
      <w:r w:rsidRPr="004214C2">
        <w:rPr>
          <w:rFonts w:cs="Arial"/>
          <w:color w:val="000000"/>
          <w:szCs w:val="22"/>
        </w:rPr>
        <w:t xml:space="preserve"> un plan de pruebas de aceptación, que debe incluir todas las pruebas que demuestren el cumplimiento de los requerimientos descritos en estas especificaciones. Pruebas de aceptación en fábrica.</w:t>
      </w:r>
    </w:p>
    <w:p w14:paraId="04491C49" w14:textId="3E195815" w:rsidR="00502B7A" w:rsidRPr="004214C2" w:rsidRDefault="00502B7A" w:rsidP="00502B7A">
      <w:pPr>
        <w:rPr>
          <w:rFonts w:cs="Arial"/>
          <w:color w:val="000000"/>
          <w:szCs w:val="22"/>
        </w:rPr>
      </w:pPr>
      <w:r w:rsidRPr="004214C2">
        <w:rPr>
          <w:rFonts w:cs="Arial"/>
          <w:color w:val="000000"/>
          <w:szCs w:val="22"/>
        </w:rPr>
        <w:t xml:space="preserve">El sistema de control, protección y supervisión no debe ser despachado desde la fábrica antes de que </w:t>
      </w:r>
      <w:r w:rsidR="00BC3F20" w:rsidRPr="004214C2">
        <w:rPr>
          <w:rFonts w:cs="Arial"/>
          <w:color w:val="000000"/>
          <w:szCs w:val="22"/>
        </w:rPr>
        <w:t>Engie</w:t>
      </w:r>
      <w:r w:rsidRPr="004214C2">
        <w:rPr>
          <w:rFonts w:cs="Arial"/>
          <w:color w:val="000000"/>
          <w:szCs w:val="22"/>
        </w:rPr>
        <w:t xml:space="preserve"> dé su aprobación de que ha pasado satisfactoriamente las pruebas de aceptación en fábrica.</w:t>
      </w:r>
    </w:p>
    <w:p w14:paraId="03CECCB4" w14:textId="3392978B" w:rsidR="00502B7A" w:rsidRPr="004214C2" w:rsidRDefault="00502B7A" w:rsidP="00502B7A">
      <w:pPr>
        <w:rPr>
          <w:rFonts w:cs="Arial"/>
          <w:color w:val="000000"/>
          <w:szCs w:val="22"/>
        </w:rPr>
      </w:pPr>
      <w:r w:rsidRPr="004214C2">
        <w:rPr>
          <w:rFonts w:cs="Arial"/>
          <w:color w:val="000000"/>
          <w:szCs w:val="22"/>
        </w:rPr>
        <w:t xml:space="preserve">El programa de pruebas debe permitir tiempo para la ejecución de pruebas adicionales no estructuradas solicitadas por </w:t>
      </w:r>
      <w:r w:rsidR="00BC3F20" w:rsidRPr="004214C2">
        <w:rPr>
          <w:rFonts w:cs="Arial"/>
          <w:color w:val="000000"/>
          <w:szCs w:val="22"/>
        </w:rPr>
        <w:t>Engie</w:t>
      </w:r>
      <w:r w:rsidRPr="004214C2">
        <w:rPr>
          <w:rFonts w:cs="Arial"/>
          <w:color w:val="000000"/>
          <w:szCs w:val="22"/>
        </w:rPr>
        <w:t>, previo acuerdo con EL CONTRATISTA.</w:t>
      </w:r>
    </w:p>
    <w:p w14:paraId="2F8FC100" w14:textId="77777777" w:rsidR="00502B7A" w:rsidRPr="004214C2" w:rsidRDefault="00502B7A" w:rsidP="00502B7A">
      <w:pPr>
        <w:rPr>
          <w:rFonts w:cs="Arial"/>
          <w:color w:val="000000"/>
          <w:szCs w:val="22"/>
        </w:rPr>
      </w:pPr>
      <w:r w:rsidRPr="004214C2">
        <w:rPr>
          <w:rFonts w:cs="Arial"/>
          <w:color w:val="000000"/>
          <w:szCs w:val="22"/>
        </w:rPr>
        <w:t>El fabricante tiene que ejecutar todas las pruebas de fábrica exigidas por las especificaciones y las normas, las cuales deben empezar desde verificación de continuidad de los diferentes circuitos de control, medida y protección, entre otros. Para estas pruebas EL CONTRATISTA debe ensamblar el sistema completo en fábrica.</w:t>
      </w:r>
    </w:p>
    <w:p w14:paraId="38EBEBE6" w14:textId="77777777" w:rsidR="00502B7A" w:rsidRPr="004214C2" w:rsidRDefault="00502B7A" w:rsidP="00502B7A">
      <w:pPr>
        <w:pStyle w:val="Ttulo2"/>
        <w:rPr>
          <w:rFonts w:cs="Arial"/>
          <w:color w:val="000000"/>
        </w:rPr>
      </w:pPr>
      <w:bookmarkStart w:id="53" w:name="_Toc527460082"/>
      <w:bookmarkStart w:id="54" w:name="_Toc536534830"/>
      <w:bookmarkStart w:id="55" w:name="_Toc11400944"/>
      <w:bookmarkStart w:id="56" w:name="_Toc19643270"/>
      <w:bookmarkStart w:id="57" w:name="_Toc192593982"/>
      <w:r w:rsidRPr="004214C2">
        <w:rPr>
          <w:rFonts w:cs="Arial"/>
          <w:lang w:eastAsia="es-CL"/>
        </w:rPr>
        <w:lastRenderedPageBreak/>
        <w:t>Inspección</w:t>
      </w:r>
      <w:r w:rsidRPr="004214C2">
        <w:rPr>
          <w:rFonts w:cs="Arial"/>
          <w:color w:val="000000"/>
        </w:rPr>
        <w:t xml:space="preserve"> visual</w:t>
      </w:r>
      <w:bookmarkEnd w:id="53"/>
      <w:bookmarkEnd w:id="54"/>
      <w:bookmarkEnd w:id="55"/>
      <w:bookmarkEnd w:id="56"/>
      <w:bookmarkEnd w:id="57"/>
    </w:p>
    <w:p w14:paraId="4DC5BAA9" w14:textId="77777777" w:rsidR="00502B7A" w:rsidRPr="004214C2" w:rsidRDefault="00502B7A" w:rsidP="00502B7A">
      <w:pPr>
        <w:rPr>
          <w:rFonts w:cs="Arial"/>
          <w:color w:val="000000"/>
          <w:szCs w:val="22"/>
        </w:rPr>
      </w:pPr>
      <w:r w:rsidRPr="004214C2">
        <w:rPr>
          <w:rFonts w:cs="Arial"/>
          <w:color w:val="000000"/>
          <w:szCs w:val="22"/>
        </w:rPr>
        <w:t>Consiste en una revisión visual e inventario detallado del hardware y software a ser suministrado. Estas pruebas deben verificar que el sistema incluye todos los componentes requeridos, que estos están adecuadamente configurados y que todos los equipos, cables, conectores y borneras están completos de acuerdo al diseño y correctamente rotulados de acuerdo con la documentación.</w:t>
      </w:r>
    </w:p>
    <w:p w14:paraId="3596B2A6" w14:textId="77777777" w:rsidR="00502B7A" w:rsidRPr="004214C2" w:rsidRDefault="00502B7A" w:rsidP="00502B7A">
      <w:pPr>
        <w:pStyle w:val="Ttulo2"/>
        <w:rPr>
          <w:rFonts w:cs="Arial"/>
          <w:color w:val="000000"/>
        </w:rPr>
      </w:pPr>
      <w:bookmarkStart w:id="58" w:name="_Toc527460083"/>
      <w:bookmarkStart w:id="59" w:name="_Toc536534831"/>
      <w:bookmarkStart w:id="60" w:name="_Toc11400945"/>
      <w:bookmarkStart w:id="61" w:name="_Toc19643271"/>
      <w:bookmarkStart w:id="62" w:name="_Toc192593983"/>
      <w:r w:rsidRPr="004214C2">
        <w:rPr>
          <w:rFonts w:cs="Arial"/>
          <w:color w:val="000000"/>
        </w:rPr>
        <w:t xml:space="preserve">Pruebas </w:t>
      </w:r>
      <w:r w:rsidRPr="004214C2">
        <w:rPr>
          <w:rFonts w:cs="Arial"/>
          <w:lang w:eastAsia="es-CL"/>
        </w:rPr>
        <w:t>funcionales</w:t>
      </w:r>
      <w:r w:rsidRPr="004214C2">
        <w:rPr>
          <w:rFonts w:cs="Arial"/>
          <w:color w:val="000000"/>
        </w:rPr>
        <w:t xml:space="preserve"> del sistema de control y protección</w:t>
      </w:r>
      <w:bookmarkEnd w:id="58"/>
      <w:bookmarkEnd w:id="59"/>
      <w:bookmarkEnd w:id="60"/>
      <w:bookmarkEnd w:id="61"/>
      <w:bookmarkEnd w:id="62"/>
    </w:p>
    <w:p w14:paraId="71504831" w14:textId="564D5EF5" w:rsidR="00502B7A" w:rsidRPr="004214C2" w:rsidRDefault="00502B7A" w:rsidP="00502B7A">
      <w:pPr>
        <w:rPr>
          <w:rFonts w:cs="Arial"/>
          <w:color w:val="000000"/>
          <w:szCs w:val="22"/>
        </w:rPr>
      </w:pPr>
      <w:r w:rsidRPr="004214C2">
        <w:rPr>
          <w:rFonts w:cs="Arial"/>
          <w:color w:val="000000"/>
          <w:szCs w:val="22"/>
        </w:rPr>
        <w:t xml:space="preserve">Estas pruebas deben incluir, como mínimo, los siguientes </w:t>
      </w:r>
      <w:r w:rsidR="00BC3F20" w:rsidRPr="004214C2">
        <w:rPr>
          <w:rFonts w:cs="Arial"/>
          <w:color w:val="000000"/>
          <w:szCs w:val="22"/>
        </w:rPr>
        <w:t>ítems</w:t>
      </w:r>
      <w:r w:rsidRPr="004214C2">
        <w:rPr>
          <w:rFonts w:cs="Arial"/>
          <w:color w:val="000000"/>
          <w:szCs w:val="22"/>
        </w:rPr>
        <w:t>:</w:t>
      </w:r>
    </w:p>
    <w:p w14:paraId="2FEE815A"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 xml:space="preserve">Verificación general del estado del hardware de los IED, entradas y salidas digitales, entradas análogas, LED, puertos de comunicación, correcta alimentación y </w:t>
      </w:r>
      <w:proofErr w:type="spellStart"/>
      <w:r w:rsidRPr="004214C2">
        <w:rPr>
          <w:rFonts w:ascii="Arial" w:hAnsi="Arial" w:cs="Arial"/>
          <w:color w:val="000000"/>
        </w:rPr>
        <w:t>aterrizamiento</w:t>
      </w:r>
      <w:proofErr w:type="spellEnd"/>
      <w:r w:rsidRPr="004214C2">
        <w:rPr>
          <w:rFonts w:ascii="Arial" w:hAnsi="Arial" w:cs="Arial"/>
          <w:color w:val="000000"/>
        </w:rPr>
        <w:t xml:space="preserve"> de los equipos.</w:t>
      </w:r>
    </w:p>
    <w:p w14:paraId="6BE535C8"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Verificación de la comunicación de los IED y un computador de configuración.</w:t>
      </w:r>
    </w:p>
    <w:p w14:paraId="534D1C90"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 xml:space="preserve">Verificación de la correcta gestión de los IED (carga, descarga y cambio de ajustes en el </w:t>
      </w:r>
      <w:proofErr w:type="spellStart"/>
      <w:r w:rsidRPr="004214C2">
        <w:rPr>
          <w:rFonts w:ascii="Arial" w:hAnsi="Arial" w:cs="Arial"/>
          <w:color w:val="000000"/>
        </w:rPr>
        <w:t>lED</w:t>
      </w:r>
      <w:proofErr w:type="spellEnd"/>
      <w:r w:rsidRPr="004214C2">
        <w:rPr>
          <w:rFonts w:ascii="Arial" w:hAnsi="Arial" w:cs="Arial"/>
          <w:color w:val="000000"/>
        </w:rPr>
        <w:t>) mediante el software propio de cada dispositivo.</w:t>
      </w:r>
    </w:p>
    <w:p w14:paraId="504D9129" w14:textId="3EECF6EB"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 xml:space="preserve">Inyección secundaria de corriente y tensión para verificación de la correcta medida de variables eléctricas en los IED como: tensión (magnitud y ángulo), corriente (magnitud y ángulo), </w:t>
      </w:r>
      <w:r w:rsidR="00851CC0" w:rsidRPr="004214C2">
        <w:rPr>
          <w:rFonts w:ascii="Arial" w:hAnsi="Arial" w:cs="Arial"/>
          <w:color w:val="000000"/>
        </w:rPr>
        <w:t>potencia activa</w:t>
      </w:r>
      <w:r w:rsidRPr="004214C2">
        <w:rPr>
          <w:rFonts w:ascii="Arial" w:hAnsi="Arial" w:cs="Arial"/>
          <w:color w:val="000000"/>
        </w:rPr>
        <w:t>, potencia reactiva, potencia aparente, factor de potencia y frecuencia.</w:t>
      </w:r>
    </w:p>
    <w:p w14:paraId="4AC6AB5C" w14:textId="4A6E4852"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 xml:space="preserve">Inyección secundaria de los IED para verificar la correcta operación de las diferentes funciones de protección programadas. Estas pruebas se realizarán tomando como referencia los ajustes suministrados por </w:t>
      </w:r>
      <w:r w:rsidR="00851CC0" w:rsidRPr="004214C2">
        <w:rPr>
          <w:rFonts w:ascii="Arial" w:hAnsi="Arial" w:cs="Arial"/>
          <w:color w:val="000000"/>
        </w:rPr>
        <w:t>Engie</w:t>
      </w:r>
      <w:r w:rsidRPr="004214C2">
        <w:rPr>
          <w:rFonts w:ascii="Arial" w:hAnsi="Arial" w:cs="Arial"/>
          <w:color w:val="000000"/>
        </w:rPr>
        <w:t xml:space="preserve"> en el estudio de coordinación de protecciones o en su defecto con ajustes típicos para cada función, que permitan comprobar la operación correcta de cada una de ellas.</w:t>
      </w:r>
    </w:p>
    <w:p w14:paraId="42A8BD9E"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Las pruebas de inyección secundaria deben ser realizadas desde bornera, de tal forma que con las inyecciones permitan verificar los caminos de tensión y corriente hacia el IED.</w:t>
      </w:r>
    </w:p>
    <w:p w14:paraId="5E7F1E07"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Verificación del correcto funcionamiento de todos los circuitos de control, medida, indicación, enclavamientos, señalización, etc.</w:t>
      </w:r>
    </w:p>
    <w:p w14:paraId="4DAFE542"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Verificación de la adquisición, procesamiento y almacenamiento de datos.</w:t>
      </w:r>
    </w:p>
    <w:p w14:paraId="6FFAF256"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Verificación de todas las funciones de interfaz de usuario (IU) en Nivel 1 y Nivel 2.</w:t>
      </w:r>
    </w:p>
    <w:p w14:paraId="092FB386"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Verificación de la operación correcta de los componentes de la red LAN.</w:t>
      </w:r>
    </w:p>
    <w:p w14:paraId="466D92E5" w14:textId="77777777" w:rsidR="00851CC0"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Verificación de los esquemas de recuperación ante fallas y rearranques del sistema.</w:t>
      </w:r>
    </w:p>
    <w:p w14:paraId="31635632" w14:textId="73134C93" w:rsidR="00851CC0"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Pruebas de robustez. Verificación de la respuesta correcta del sistema a las siguientes situaciones anormales:</w:t>
      </w:r>
    </w:p>
    <w:p w14:paraId="75BACAF0" w14:textId="77777777" w:rsidR="00851CC0" w:rsidRPr="004214C2" w:rsidRDefault="00502B7A">
      <w:pPr>
        <w:pStyle w:val="Prrafodelista"/>
        <w:numPr>
          <w:ilvl w:val="0"/>
          <w:numId w:val="12"/>
        </w:numPr>
        <w:overflowPunct w:val="0"/>
        <w:autoSpaceDE w:val="0"/>
        <w:autoSpaceDN w:val="0"/>
        <w:adjustRightInd w:val="0"/>
        <w:spacing w:before="120" w:after="0"/>
        <w:ind w:right="51"/>
        <w:textAlignment w:val="baseline"/>
        <w:rPr>
          <w:rFonts w:ascii="Arial" w:hAnsi="Arial" w:cs="Arial"/>
          <w:color w:val="000000"/>
        </w:rPr>
      </w:pPr>
      <w:r w:rsidRPr="004214C2">
        <w:rPr>
          <w:rFonts w:ascii="Arial" w:hAnsi="Arial" w:cs="Arial"/>
          <w:color w:val="000000"/>
        </w:rPr>
        <w:t>Grandes avalanchas de eventos simultáneamente en diversos controladores e IED.</w:t>
      </w:r>
    </w:p>
    <w:p w14:paraId="1EACC624" w14:textId="77777777" w:rsidR="00851CC0" w:rsidRPr="004214C2" w:rsidRDefault="00502B7A">
      <w:pPr>
        <w:pStyle w:val="Prrafodelista"/>
        <w:numPr>
          <w:ilvl w:val="0"/>
          <w:numId w:val="12"/>
        </w:numPr>
        <w:overflowPunct w:val="0"/>
        <w:autoSpaceDE w:val="0"/>
        <w:autoSpaceDN w:val="0"/>
        <w:adjustRightInd w:val="0"/>
        <w:spacing w:before="120" w:after="0"/>
        <w:ind w:right="51"/>
        <w:textAlignment w:val="baseline"/>
        <w:rPr>
          <w:rFonts w:ascii="Arial" w:hAnsi="Arial" w:cs="Arial"/>
          <w:color w:val="000000"/>
        </w:rPr>
      </w:pPr>
      <w:r w:rsidRPr="004214C2">
        <w:rPr>
          <w:rFonts w:ascii="Arial" w:hAnsi="Arial" w:cs="Arial"/>
          <w:color w:val="000000"/>
        </w:rPr>
        <w:t>Pérdida/recuperación de la alimentación auxiliar en diversos componentes del SAS.</w:t>
      </w:r>
    </w:p>
    <w:p w14:paraId="52817F50" w14:textId="77777777" w:rsidR="00851CC0" w:rsidRPr="004214C2" w:rsidRDefault="00502B7A">
      <w:pPr>
        <w:pStyle w:val="Prrafodelista"/>
        <w:numPr>
          <w:ilvl w:val="0"/>
          <w:numId w:val="12"/>
        </w:numPr>
        <w:overflowPunct w:val="0"/>
        <w:autoSpaceDE w:val="0"/>
        <w:autoSpaceDN w:val="0"/>
        <w:adjustRightInd w:val="0"/>
        <w:spacing w:before="120" w:after="0"/>
        <w:ind w:right="51"/>
        <w:textAlignment w:val="baseline"/>
        <w:rPr>
          <w:rFonts w:ascii="Arial" w:hAnsi="Arial" w:cs="Arial"/>
          <w:color w:val="000000"/>
        </w:rPr>
      </w:pPr>
      <w:r w:rsidRPr="004214C2">
        <w:rPr>
          <w:rFonts w:ascii="Arial" w:hAnsi="Arial" w:cs="Arial"/>
          <w:color w:val="000000"/>
        </w:rPr>
        <w:t>Pérdida/recuperación de comunicaciones en la LAN y en las comunicaciones remotas.</w:t>
      </w:r>
    </w:p>
    <w:p w14:paraId="787EB65C" w14:textId="77777777" w:rsidR="00851CC0" w:rsidRPr="004214C2" w:rsidRDefault="00502B7A">
      <w:pPr>
        <w:pStyle w:val="Prrafodelista"/>
        <w:numPr>
          <w:ilvl w:val="0"/>
          <w:numId w:val="12"/>
        </w:numPr>
        <w:overflowPunct w:val="0"/>
        <w:autoSpaceDE w:val="0"/>
        <w:autoSpaceDN w:val="0"/>
        <w:adjustRightInd w:val="0"/>
        <w:spacing w:before="120" w:after="0"/>
        <w:ind w:right="51"/>
        <w:textAlignment w:val="baseline"/>
        <w:rPr>
          <w:rFonts w:ascii="Arial" w:hAnsi="Arial" w:cs="Arial"/>
          <w:color w:val="000000"/>
        </w:rPr>
      </w:pPr>
      <w:r w:rsidRPr="004214C2">
        <w:rPr>
          <w:rFonts w:ascii="Arial" w:hAnsi="Arial" w:cs="Arial"/>
          <w:color w:val="000000"/>
        </w:rPr>
        <w:lastRenderedPageBreak/>
        <w:t>Errores de comunicación.</w:t>
      </w:r>
    </w:p>
    <w:p w14:paraId="3D22C5FC" w14:textId="77777777" w:rsidR="00851CC0" w:rsidRPr="004214C2" w:rsidRDefault="00502B7A">
      <w:pPr>
        <w:pStyle w:val="Prrafodelista"/>
        <w:numPr>
          <w:ilvl w:val="0"/>
          <w:numId w:val="12"/>
        </w:numPr>
        <w:overflowPunct w:val="0"/>
        <w:autoSpaceDE w:val="0"/>
        <w:autoSpaceDN w:val="0"/>
        <w:adjustRightInd w:val="0"/>
        <w:spacing w:before="120" w:after="0"/>
        <w:ind w:right="51"/>
        <w:textAlignment w:val="baseline"/>
        <w:rPr>
          <w:rFonts w:ascii="Arial" w:hAnsi="Arial" w:cs="Arial"/>
          <w:color w:val="000000"/>
        </w:rPr>
      </w:pPr>
      <w:r w:rsidRPr="004214C2">
        <w:rPr>
          <w:rFonts w:ascii="Arial" w:hAnsi="Arial" w:cs="Arial"/>
          <w:color w:val="000000"/>
        </w:rPr>
        <w:t>Pérdida/recuperación de la señal de referencia de tiempo.</w:t>
      </w:r>
    </w:p>
    <w:p w14:paraId="2E7A6797" w14:textId="77777777" w:rsidR="00851CC0" w:rsidRPr="004214C2" w:rsidRDefault="00502B7A">
      <w:pPr>
        <w:pStyle w:val="Prrafodelista"/>
        <w:numPr>
          <w:ilvl w:val="0"/>
          <w:numId w:val="12"/>
        </w:numPr>
        <w:overflowPunct w:val="0"/>
        <w:autoSpaceDE w:val="0"/>
        <w:autoSpaceDN w:val="0"/>
        <w:adjustRightInd w:val="0"/>
        <w:spacing w:before="120" w:after="0"/>
        <w:ind w:right="51"/>
        <w:textAlignment w:val="baseline"/>
        <w:rPr>
          <w:rFonts w:ascii="Arial" w:hAnsi="Arial" w:cs="Arial"/>
          <w:color w:val="000000"/>
        </w:rPr>
      </w:pPr>
      <w:r w:rsidRPr="004214C2">
        <w:rPr>
          <w:rFonts w:ascii="Arial" w:hAnsi="Arial" w:cs="Arial"/>
          <w:color w:val="000000"/>
        </w:rPr>
        <w:t>Pérdida/recuperación del Servidor de Subestación.</w:t>
      </w:r>
    </w:p>
    <w:p w14:paraId="08B1AAA1" w14:textId="37BED191" w:rsidR="00502B7A" w:rsidRPr="004214C2" w:rsidRDefault="00502B7A">
      <w:pPr>
        <w:pStyle w:val="Prrafodelista"/>
        <w:numPr>
          <w:ilvl w:val="0"/>
          <w:numId w:val="12"/>
        </w:numPr>
        <w:overflowPunct w:val="0"/>
        <w:autoSpaceDE w:val="0"/>
        <w:autoSpaceDN w:val="0"/>
        <w:adjustRightInd w:val="0"/>
        <w:spacing w:before="120" w:after="0"/>
        <w:ind w:right="51"/>
        <w:textAlignment w:val="baseline"/>
        <w:rPr>
          <w:rFonts w:ascii="Arial" w:hAnsi="Arial" w:cs="Arial"/>
          <w:color w:val="000000"/>
        </w:rPr>
      </w:pPr>
      <w:r w:rsidRPr="004214C2">
        <w:rPr>
          <w:rFonts w:ascii="Arial" w:hAnsi="Arial" w:cs="Arial"/>
          <w:color w:val="000000"/>
        </w:rPr>
        <w:t>Pérdida/recuperación de dispositivos de almacenamiento masivo.</w:t>
      </w:r>
    </w:p>
    <w:p w14:paraId="22EBA999"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Verificación de la capacidad de respaldo automático del sistema.</w:t>
      </w:r>
    </w:p>
    <w:p w14:paraId="45D61485"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Pruebas de comunicaciones: Estas pruebas verificarán la operación correcta de las funciones de comunicaciones de datos, incluyendo la prueba del enlace de datos en protocolo IEC 60870-5-104 con el SCADA.</w:t>
      </w:r>
    </w:p>
    <w:p w14:paraId="40DE0629"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Verificación de las herramientas y funciones de configuración, parametrización y depuración del SAS de las facilidades de desarrollo del sistema, incluyendo manejo de la configuración del software, actualización de la IHM, generación y mantenimiento de la base de datos, definición de eventos y alarmas.</w:t>
      </w:r>
    </w:p>
    <w:p w14:paraId="209F368D"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Verificación de las funciones de automonitoreo y autodiagnóstico.</w:t>
      </w:r>
    </w:p>
    <w:p w14:paraId="16FC8908"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Verificación de las facilidades y herramientas de diagnóstico y mantenimiento.</w:t>
      </w:r>
    </w:p>
    <w:p w14:paraId="7121A828" w14:textId="5B1DD4A2" w:rsidR="00502B7A" w:rsidRPr="004214C2" w:rsidRDefault="00502B7A" w:rsidP="00BC3F20">
      <w:pPr>
        <w:rPr>
          <w:rFonts w:cs="Arial"/>
          <w:color w:val="000000"/>
          <w:szCs w:val="22"/>
        </w:rPr>
      </w:pPr>
      <w:r w:rsidRPr="004214C2">
        <w:rPr>
          <w:rFonts w:cs="Arial"/>
          <w:color w:val="000000"/>
          <w:szCs w:val="22"/>
        </w:rPr>
        <w:t>Luego de la verificación del estado de los equipos y su correcta operación, se entrega</w:t>
      </w:r>
      <w:r w:rsidR="00B4754C">
        <w:rPr>
          <w:rFonts w:cs="Arial"/>
          <w:color w:val="000000"/>
          <w:szCs w:val="22"/>
        </w:rPr>
        <w:t>rá</w:t>
      </w:r>
      <w:r w:rsidRPr="004214C2">
        <w:rPr>
          <w:rFonts w:cs="Arial"/>
          <w:color w:val="000000"/>
          <w:szCs w:val="22"/>
        </w:rPr>
        <w:t xml:space="preserve"> un protocolo diligenciando los resultados de las pruebas.</w:t>
      </w:r>
    </w:p>
    <w:p w14:paraId="333D05D6" w14:textId="77777777" w:rsidR="00502B7A" w:rsidRPr="004214C2" w:rsidRDefault="00502B7A" w:rsidP="00502B7A">
      <w:pPr>
        <w:pStyle w:val="Ttulo2"/>
        <w:rPr>
          <w:rFonts w:cs="Arial"/>
          <w:color w:val="000000"/>
        </w:rPr>
      </w:pPr>
      <w:bookmarkStart w:id="63" w:name="_Toc399426545"/>
      <w:bookmarkStart w:id="64" w:name="_Toc527460084"/>
      <w:bookmarkStart w:id="65" w:name="_Toc536534832"/>
      <w:bookmarkStart w:id="66" w:name="_Toc11400946"/>
      <w:bookmarkStart w:id="67" w:name="_Toc19643272"/>
      <w:bookmarkStart w:id="68" w:name="_Toc192593984"/>
      <w:r w:rsidRPr="004214C2">
        <w:rPr>
          <w:rFonts w:cs="Arial"/>
          <w:lang w:eastAsia="es-CL"/>
        </w:rPr>
        <w:t>Pruebas</w:t>
      </w:r>
      <w:r w:rsidRPr="004214C2">
        <w:rPr>
          <w:rFonts w:cs="Arial"/>
          <w:color w:val="000000"/>
        </w:rPr>
        <w:t xml:space="preserve"> de desempeño del sistema</w:t>
      </w:r>
      <w:bookmarkEnd w:id="63"/>
      <w:bookmarkEnd w:id="64"/>
      <w:bookmarkEnd w:id="65"/>
      <w:bookmarkEnd w:id="66"/>
      <w:bookmarkEnd w:id="67"/>
      <w:bookmarkEnd w:id="68"/>
    </w:p>
    <w:p w14:paraId="4715AD98" w14:textId="5E654688" w:rsidR="00502B7A" w:rsidRPr="004214C2" w:rsidRDefault="00502B7A" w:rsidP="00502B7A">
      <w:pPr>
        <w:rPr>
          <w:rFonts w:cs="Arial"/>
          <w:color w:val="000000"/>
          <w:szCs w:val="22"/>
        </w:rPr>
      </w:pPr>
      <w:r w:rsidRPr="004214C2">
        <w:rPr>
          <w:rFonts w:cs="Arial"/>
          <w:color w:val="000000"/>
          <w:szCs w:val="22"/>
        </w:rPr>
        <w:t xml:space="preserve">Estas pruebas deben verificar que se cumplan los requisitos de desempeño especificados para los equipos de control y protección del nivel 1 y 2. Durante las pruebas en fábrica de los </w:t>
      </w:r>
      <w:r w:rsidR="00BC3F20" w:rsidRPr="004214C2">
        <w:rPr>
          <w:rFonts w:cs="Arial"/>
          <w:color w:val="000000"/>
          <w:szCs w:val="22"/>
        </w:rPr>
        <w:t>armarios</w:t>
      </w:r>
      <w:r w:rsidRPr="004214C2">
        <w:rPr>
          <w:rFonts w:cs="Arial"/>
          <w:color w:val="000000"/>
          <w:szCs w:val="22"/>
        </w:rPr>
        <w:t xml:space="preserve">, EL CONTRATISTA debe realizar una simulación del sistema de control y supervisión a implementar en las subestaciones, </w:t>
      </w:r>
      <w:r w:rsidR="00BC3F20" w:rsidRPr="004214C2">
        <w:rPr>
          <w:rFonts w:cs="Arial"/>
          <w:color w:val="000000"/>
          <w:szCs w:val="22"/>
        </w:rPr>
        <w:t>y,</w:t>
      </w:r>
      <w:r w:rsidRPr="004214C2">
        <w:rPr>
          <w:rFonts w:cs="Arial"/>
          <w:color w:val="000000"/>
          <w:szCs w:val="22"/>
        </w:rPr>
        <w:t xml:space="preserve"> además, las interfaces de comunicación con el nivel. EL CONTRATISTA debe proveer para estas pruebas los equipos requeridos para la simulación de posición de los equipos de patio (interruptores y seccionadores), de servicios auxiliares y demás señalización hacia los equipos de control y protección, y la simulación de los protocolos de comunicación según sea requerido.</w:t>
      </w:r>
    </w:p>
    <w:p w14:paraId="25B18BAB" w14:textId="77777777" w:rsidR="00502B7A" w:rsidRPr="004214C2" w:rsidRDefault="00502B7A" w:rsidP="00502B7A">
      <w:pPr>
        <w:pStyle w:val="Ttulo2"/>
        <w:rPr>
          <w:rFonts w:cs="Arial"/>
          <w:color w:val="000000"/>
        </w:rPr>
      </w:pPr>
      <w:bookmarkStart w:id="69" w:name="_Toc527460085"/>
      <w:bookmarkStart w:id="70" w:name="_Toc536534833"/>
      <w:bookmarkStart w:id="71" w:name="_Toc11400947"/>
      <w:bookmarkStart w:id="72" w:name="_Toc19643273"/>
      <w:bookmarkStart w:id="73" w:name="_Toc192593985"/>
      <w:r w:rsidRPr="004214C2">
        <w:rPr>
          <w:rFonts w:cs="Arial"/>
          <w:color w:val="000000"/>
        </w:rPr>
        <w:t>Pruebas de aceptación de sitio</w:t>
      </w:r>
      <w:bookmarkEnd w:id="69"/>
      <w:bookmarkEnd w:id="70"/>
      <w:bookmarkEnd w:id="71"/>
      <w:bookmarkEnd w:id="72"/>
      <w:bookmarkEnd w:id="73"/>
    </w:p>
    <w:p w14:paraId="2747E4BB" w14:textId="77777777" w:rsidR="00502B7A" w:rsidRPr="004214C2" w:rsidRDefault="00502B7A" w:rsidP="00502B7A">
      <w:pPr>
        <w:rPr>
          <w:rFonts w:cs="Arial"/>
          <w:color w:val="000000"/>
          <w:szCs w:val="22"/>
        </w:rPr>
      </w:pPr>
      <w:r w:rsidRPr="004214C2">
        <w:rPr>
          <w:rFonts w:cs="Arial"/>
          <w:color w:val="000000"/>
          <w:szCs w:val="22"/>
        </w:rPr>
        <w:t>El objetivo de las pruebas de aceptación en sitio es comprobar que los equipos estén en buen estado, estén bien conectados y que sean adecuados para el objetivo propuesto y se acepten finalmente para su explotación comercial. Este objetivo general puede ser dividido en:</w:t>
      </w:r>
    </w:p>
    <w:p w14:paraId="0C1EA9F6"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Verificación que el equipo no ha sido dañado durante el transporte, que ha sido correctamente instalado y que su funcionamiento está de acuerdo con lo especificado para garantizar una correcta explotación comercial.</w:t>
      </w:r>
    </w:p>
    <w:p w14:paraId="0F6AF58C"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Obtener valores de referencia de pruebas como base comparativa para futuros mantenimientos e investigación de fallas.</w:t>
      </w:r>
    </w:p>
    <w:p w14:paraId="155AB1A9" w14:textId="12CE397D" w:rsidR="00502B7A" w:rsidRPr="004214C2" w:rsidRDefault="00502B7A" w:rsidP="00502B7A">
      <w:pPr>
        <w:rPr>
          <w:rFonts w:cs="Arial"/>
          <w:color w:val="000000"/>
          <w:szCs w:val="22"/>
        </w:rPr>
      </w:pPr>
      <w:r w:rsidRPr="004214C2">
        <w:rPr>
          <w:rFonts w:cs="Arial"/>
          <w:color w:val="000000"/>
          <w:szCs w:val="22"/>
        </w:rPr>
        <w:t xml:space="preserve">EL CONTRATISTA debe presentar para aprobación el plan y los procedimientos de las pruebas en sitio. Las pruebas de aceptación en sitio deben ser realizadas por EL CONTRATISTA con la participación de </w:t>
      </w:r>
      <w:r w:rsidR="00B97DEF" w:rsidRPr="004214C2">
        <w:rPr>
          <w:rFonts w:cs="Arial"/>
          <w:color w:val="000000"/>
          <w:szCs w:val="22"/>
        </w:rPr>
        <w:t>Engie</w:t>
      </w:r>
      <w:r w:rsidRPr="004214C2">
        <w:rPr>
          <w:rFonts w:cs="Arial"/>
          <w:color w:val="000000"/>
          <w:szCs w:val="22"/>
        </w:rPr>
        <w:t>.</w:t>
      </w:r>
    </w:p>
    <w:p w14:paraId="535E63E7" w14:textId="475FD9DF" w:rsidR="00502B7A" w:rsidRPr="004214C2" w:rsidRDefault="00502B7A" w:rsidP="00502B7A">
      <w:pPr>
        <w:rPr>
          <w:rFonts w:cs="Arial"/>
          <w:color w:val="000000"/>
          <w:szCs w:val="22"/>
        </w:rPr>
      </w:pPr>
      <w:r w:rsidRPr="004214C2">
        <w:rPr>
          <w:rFonts w:cs="Arial"/>
          <w:color w:val="000000"/>
          <w:szCs w:val="22"/>
        </w:rPr>
        <w:t xml:space="preserve">Las pruebas en sitio serán un subconjunto de las pruebas en fábrica. Se deben ejecutar pruebas adicionales para verificar las funciones que involucren subsistemas externos que </w:t>
      </w:r>
      <w:r w:rsidRPr="004214C2">
        <w:rPr>
          <w:rFonts w:cs="Arial"/>
          <w:color w:val="000000"/>
          <w:szCs w:val="22"/>
        </w:rPr>
        <w:lastRenderedPageBreak/>
        <w:t xml:space="preserve">están interconectados con el sistema de control, protección y medida. Las pruebas de las funciones de protección deben ser realizadas con los ajustes definitivos recomendados por el estudio de coordinación de protecciones suministrado por </w:t>
      </w:r>
      <w:r w:rsidR="00B97DEF" w:rsidRPr="004214C2">
        <w:rPr>
          <w:rFonts w:cs="Arial"/>
          <w:color w:val="000000"/>
          <w:szCs w:val="22"/>
        </w:rPr>
        <w:t>Engie</w:t>
      </w:r>
      <w:r w:rsidRPr="004214C2">
        <w:rPr>
          <w:rFonts w:cs="Arial"/>
          <w:color w:val="000000"/>
          <w:szCs w:val="22"/>
        </w:rPr>
        <w:t xml:space="preserve">. Además, las pruebas en sitio incluirán cualquier tipo de prueba que no pudo ser ejecutada en fábrica. Si </w:t>
      </w:r>
      <w:r w:rsidR="00B97DEF" w:rsidRPr="004214C2">
        <w:rPr>
          <w:rFonts w:cs="Arial"/>
          <w:color w:val="000000"/>
          <w:szCs w:val="22"/>
        </w:rPr>
        <w:t>Engie</w:t>
      </w:r>
      <w:r w:rsidRPr="004214C2">
        <w:rPr>
          <w:rFonts w:cs="Arial"/>
          <w:color w:val="000000"/>
          <w:szCs w:val="22"/>
        </w:rPr>
        <w:t xml:space="preserve"> considera necesario, se ejecutarán pruebas no estructuradas para verificar la operación completa del sistema bajo condiciones reales de campo.</w:t>
      </w:r>
    </w:p>
    <w:p w14:paraId="672B8801" w14:textId="77777777" w:rsidR="00502B7A" w:rsidRPr="004214C2" w:rsidRDefault="00502B7A" w:rsidP="00502B7A">
      <w:pPr>
        <w:pStyle w:val="Ttulo2"/>
        <w:rPr>
          <w:rFonts w:cs="Arial"/>
          <w:color w:val="000000"/>
        </w:rPr>
      </w:pPr>
      <w:bookmarkStart w:id="74" w:name="_Toc399426549"/>
      <w:bookmarkStart w:id="75" w:name="_Toc527460086"/>
      <w:bookmarkStart w:id="76" w:name="_Toc536534834"/>
      <w:bookmarkStart w:id="77" w:name="_Toc11400948"/>
      <w:bookmarkStart w:id="78" w:name="_Toc19643274"/>
      <w:bookmarkStart w:id="79" w:name="_Toc192593986"/>
      <w:r w:rsidRPr="004214C2">
        <w:rPr>
          <w:rFonts w:cs="Arial"/>
          <w:color w:val="000000"/>
        </w:rPr>
        <w:t>Prueba de disponibilidad</w:t>
      </w:r>
      <w:bookmarkEnd w:id="74"/>
      <w:bookmarkEnd w:id="75"/>
      <w:bookmarkEnd w:id="76"/>
      <w:bookmarkEnd w:id="77"/>
      <w:bookmarkEnd w:id="78"/>
      <w:bookmarkEnd w:id="79"/>
    </w:p>
    <w:p w14:paraId="0C0D8E92" w14:textId="77777777" w:rsidR="00502B7A" w:rsidRPr="004214C2" w:rsidRDefault="00502B7A" w:rsidP="00502B7A">
      <w:pPr>
        <w:rPr>
          <w:rFonts w:cs="Arial"/>
          <w:color w:val="000000"/>
          <w:szCs w:val="22"/>
        </w:rPr>
      </w:pPr>
      <w:r w:rsidRPr="004214C2">
        <w:rPr>
          <w:rFonts w:cs="Arial"/>
          <w:color w:val="000000"/>
          <w:szCs w:val="22"/>
        </w:rPr>
        <w:t>Luego de la finalización de las pruebas de aceptación en sitio se debe someter a los equipos de control y protección de nivel 1 y 2 a una fase de operación supervisada en el ambiente operativo real durante 120 horas continuas, con el fin de verificar el desempeño del sistema. Esta operación supervisada se denomina prueba de disponibilidad.</w:t>
      </w:r>
    </w:p>
    <w:p w14:paraId="7F232258" w14:textId="77777777" w:rsidR="00502B7A" w:rsidRPr="004214C2" w:rsidRDefault="00502B7A" w:rsidP="00502B7A">
      <w:pPr>
        <w:rPr>
          <w:rFonts w:cs="Arial"/>
          <w:color w:val="000000"/>
          <w:szCs w:val="22"/>
        </w:rPr>
      </w:pPr>
      <w:r w:rsidRPr="004214C2">
        <w:rPr>
          <w:rFonts w:cs="Arial"/>
          <w:color w:val="000000"/>
          <w:szCs w:val="22"/>
        </w:rPr>
        <w:t>La prueba de disponibilidad será considerada exitosa si durante el período de la prueba los equipos cumplen con los valores de disponibilidad garantizados, y además no se presenta ningún evento mayor dentro del período de duración de la prueba.</w:t>
      </w:r>
    </w:p>
    <w:p w14:paraId="01E989BA" w14:textId="77777777" w:rsidR="00502B7A" w:rsidRPr="004214C2" w:rsidRDefault="00502B7A" w:rsidP="00502B7A">
      <w:pPr>
        <w:rPr>
          <w:rFonts w:cs="Arial"/>
          <w:color w:val="000000"/>
          <w:szCs w:val="22"/>
        </w:rPr>
      </w:pPr>
      <w:r w:rsidRPr="004214C2">
        <w:rPr>
          <w:rFonts w:cs="Arial"/>
          <w:color w:val="000000"/>
          <w:szCs w:val="22"/>
        </w:rPr>
        <w:t>Los eventos de falla del SAS se clasifican en dos tipos:</w:t>
      </w:r>
    </w:p>
    <w:p w14:paraId="41B36788" w14:textId="77777777" w:rsidR="00B97DEF"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Evento menor</w:t>
      </w:r>
    </w:p>
    <w:p w14:paraId="1E64E9F4" w14:textId="490E3927" w:rsidR="00502B7A" w:rsidRPr="004214C2" w:rsidRDefault="00502B7A" w:rsidP="00B97DEF">
      <w:pPr>
        <w:pStyle w:val="Prrafodelista"/>
        <w:spacing w:after="0" w:line="240" w:lineRule="auto"/>
        <w:ind w:left="1145"/>
        <w:rPr>
          <w:rFonts w:ascii="Arial" w:hAnsi="Arial" w:cs="Arial"/>
          <w:color w:val="000000"/>
        </w:rPr>
      </w:pPr>
      <w:r w:rsidRPr="004214C2">
        <w:rPr>
          <w:rFonts w:ascii="Arial" w:hAnsi="Arial" w:cs="Arial"/>
          <w:color w:val="000000"/>
        </w:rPr>
        <w:t>Es una falla que no hace indisponible una funcionalidad básica del SAS ni representa una falla mayor de hardware. Este tipo de evento no implica el reinicio de la prueba de disponibilidad.</w:t>
      </w:r>
    </w:p>
    <w:p w14:paraId="57048544" w14:textId="77777777" w:rsidR="00B97DEF"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Evento mayor</w:t>
      </w:r>
    </w:p>
    <w:p w14:paraId="01126CC8" w14:textId="7ADEF907" w:rsidR="00502B7A" w:rsidRPr="004214C2" w:rsidRDefault="00502B7A" w:rsidP="00B97DEF">
      <w:pPr>
        <w:pStyle w:val="Prrafodelista"/>
        <w:spacing w:after="0" w:line="240" w:lineRule="auto"/>
        <w:ind w:left="1145"/>
        <w:rPr>
          <w:rFonts w:ascii="Arial" w:hAnsi="Arial" w:cs="Arial"/>
          <w:color w:val="000000"/>
        </w:rPr>
      </w:pPr>
      <w:r w:rsidRPr="004214C2">
        <w:rPr>
          <w:rFonts w:ascii="Arial" w:hAnsi="Arial" w:cs="Arial"/>
          <w:color w:val="000000"/>
        </w:rPr>
        <w:t>Se presenta cuando se pierde una función crítica del SAS o se presenta una falla mayor de hardware. Este tipo de evento implica el reinicio de la prueba de disponibilidad.</w:t>
      </w:r>
    </w:p>
    <w:p w14:paraId="3AE3DBFF" w14:textId="77777777" w:rsidR="00502B7A" w:rsidRPr="004214C2" w:rsidRDefault="00502B7A" w:rsidP="00502B7A">
      <w:pPr>
        <w:pStyle w:val="Textoindependiente"/>
        <w:spacing w:before="132"/>
        <w:ind w:right="51"/>
        <w:rPr>
          <w:rFonts w:cs="Arial"/>
          <w:color w:val="000000"/>
        </w:rPr>
      </w:pPr>
      <w:r w:rsidRPr="004214C2">
        <w:rPr>
          <w:rFonts w:cs="Arial"/>
          <w:color w:val="000000"/>
        </w:rPr>
        <w:t>Para efectos de esta prueba se definen las siguientes funciones como críticas:</w:t>
      </w:r>
    </w:p>
    <w:p w14:paraId="527B86F9"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Emisión de comandos.</w:t>
      </w:r>
    </w:p>
    <w:p w14:paraId="67F5F2BE"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Supervisión de estados binarios, alarmas y medidas análogas.</w:t>
      </w:r>
    </w:p>
    <w:p w14:paraId="616E5FA1"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Registro secuencial de eventos.</w:t>
      </w:r>
    </w:p>
    <w:p w14:paraId="62577FF3" w14:textId="77777777" w:rsidR="00502B7A" w:rsidRPr="004214C2" w:rsidRDefault="00502B7A" w:rsidP="00502B7A">
      <w:pPr>
        <w:pStyle w:val="Textoindependiente"/>
        <w:spacing w:before="132"/>
        <w:ind w:right="51"/>
        <w:rPr>
          <w:rFonts w:cs="Arial"/>
          <w:color w:val="000000"/>
        </w:rPr>
      </w:pPr>
      <w:r w:rsidRPr="004214C2">
        <w:rPr>
          <w:rFonts w:cs="Arial"/>
          <w:color w:val="000000"/>
        </w:rPr>
        <w:t>Una función será considerada disponible sólo si está operando completamente sin ninguna degradación en su ejecución.</w:t>
      </w:r>
    </w:p>
    <w:p w14:paraId="51D46CA9" w14:textId="77777777" w:rsidR="00502B7A" w:rsidRPr="004214C2" w:rsidRDefault="00502B7A" w:rsidP="00502B7A">
      <w:pPr>
        <w:pStyle w:val="Textoindependiente"/>
        <w:spacing w:before="132"/>
        <w:ind w:right="51"/>
        <w:rPr>
          <w:rFonts w:cs="Arial"/>
          <w:color w:val="000000"/>
        </w:rPr>
      </w:pPr>
      <w:r w:rsidRPr="004214C2">
        <w:rPr>
          <w:rFonts w:cs="Arial"/>
          <w:color w:val="000000"/>
        </w:rPr>
        <w:t>Para efectos de esta prueba se definen como falla mayor de hardware las fallas de los siguientes equipos:</w:t>
      </w:r>
    </w:p>
    <w:p w14:paraId="5D597200"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Servidor de Subestación / IHM.</w:t>
      </w:r>
    </w:p>
    <w:p w14:paraId="4B774556" w14:textId="77777777" w:rsidR="00502B7A" w:rsidRPr="004214C2" w:rsidRDefault="00502B7A">
      <w:pPr>
        <w:pStyle w:val="Prrafodelista"/>
        <w:numPr>
          <w:ilvl w:val="0"/>
          <w:numId w:val="11"/>
        </w:numPr>
        <w:spacing w:after="0" w:line="240" w:lineRule="auto"/>
        <w:rPr>
          <w:rFonts w:ascii="Arial" w:hAnsi="Arial" w:cs="Arial"/>
          <w:color w:val="000000"/>
        </w:rPr>
      </w:pPr>
      <w:r w:rsidRPr="004214C2">
        <w:rPr>
          <w:rFonts w:ascii="Arial" w:hAnsi="Arial" w:cs="Arial"/>
          <w:color w:val="000000"/>
        </w:rPr>
        <w:t>Relé de control y/o protección.</w:t>
      </w:r>
    </w:p>
    <w:p w14:paraId="39ABDE31" w14:textId="77777777" w:rsidR="00502B7A" w:rsidRPr="004214C2" w:rsidRDefault="00502B7A" w:rsidP="00502B7A">
      <w:pPr>
        <w:rPr>
          <w:rFonts w:cs="Arial"/>
          <w:color w:val="000000"/>
          <w:szCs w:val="22"/>
        </w:rPr>
      </w:pPr>
      <w:r w:rsidRPr="004214C2">
        <w:rPr>
          <w:rFonts w:cs="Arial"/>
          <w:color w:val="000000"/>
          <w:szCs w:val="22"/>
        </w:rPr>
        <w:t>Siempre que se presente un evento mayor o menor, se debe hacer un reporte del evento con la fecha y hora en que se presentó la falla, una descripción completa del evento, sus causas y efectos. Este reporte debe ser remitido inmediatamente al Contratista, con el fin de que él proceda al análisis y solución de la falla.</w:t>
      </w:r>
    </w:p>
    <w:p w14:paraId="1177D180" w14:textId="77777777" w:rsidR="00502B7A" w:rsidRPr="004214C2" w:rsidRDefault="00502B7A" w:rsidP="00502B7A">
      <w:pPr>
        <w:rPr>
          <w:rFonts w:cs="Arial"/>
          <w:color w:val="000000"/>
          <w:szCs w:val="22"/>
        </w:rPr>
      </w:pPr>
      <w:r w:rsidRPr="004214C2">
        <w:rPr>
          <w:rFonts w:cs="Arial"/>
          <w:color w:val="000000"/>
          <w:szCs w:val="22"/>
        </w:rPr>
        <w:t>Ante un evento mayor se deberá solucionar la falla, se deberán repetir las partes de las pruebas de desempeño y las pruebas funcionales del sistema que se vean afectadas por la reparación y se deberá reiniciar la prueba de disponibilidad.</w:t>
      </w:r>
    </w:p>
    <w:p w14:paraId="3CACCADB" w14:textId="77777777" w:rsidR="00502B7A" w:rsidRPr="004214C2" w:rsidRDefault="00502B7A" w:rsidP="00502B7A">
      <w:pPr>
        <w:rPr>
          <w:rFonts w:cs="Arial"/>
          <w:color w:val="000000"/>
          <w:szCs w:val="22"/>
        </w:rPr>
      </w:pPr>
      <w:r w:rsidRPr="004214C2">
        <w:rPr>
          <w:rFonts w:cs="Arial"/>
          <w:color w:val="000000"/>
          <w:szCs w:val="22"/>
        </w:rPr>
        <w:lastRenderedPageBreak/>
        <w:t>Ante un evento menor se deberá solucionar la falla y se continúa con el tiempo de la prueba. Una vez solucionada la falla, se deberá recalcular la disponibilidad acumulada del SAS hasta ese momento con base en la duración de la falla o indisponibilidad.</w:t>
      </w:r>
    </w:p>
    <w:p w14:paraId="4BEF059B" w14:textId="77777777" w:rsidR="00502B7A" w:rsidRPr="004214C2" w:rsidRDefault="00502B7A" w:rsidP="00502B7A">
      <w:pPr>
        <w:rPr>
          <w:rFonts w:cs="Arial"/>
          <w:color w:val="000000"/>
          <w:szCs w:val="22"/>
        </w:rPr>
      </w:pPr>
      <w:r w:rsidRPr="004214C2">
        <w:rPr>
          <w:rFonts w:cs="Arial"/>
          <w:color w:val="000000"/>
          <w:szCs w:val="22"/>
        </w:rPr>
        <w:t>Al culminar la prueba de disponibilidad se debe hacer un acta de prueba de disponibilidad exitosa, que incluya el reporte completo de los eventos presentados.</w:t>
      </w:r>
    </w:p>
    <w:p w14:paraId="2BB6E12E" w14:textId="3F04E17D" w:rsidR="00502B7A" w:rsidRPr="00741FCF" w:rsidRDefault="00741FCF" w:rsidP="00502B7A">
      <w:pPr>
        <w:pStyle w:val="Ttulo2"/>
        <w:rPr>
          <w:rFonts w:ascii="Arial Negrita" w:hAnsi="Arial Negrita" w:cs="Arial"/>
          <w:color w:val="000000"/>
        </w:rPr>
      </w:pPr>
      <w:bookmarkStart w:id="80" w:name="_Toc527460087"/>
      <w:bookmarkStart w:id="81" w:name="_Toc536534835"/>
      <w:bookmarkStart w:id="82" w:name="_Toc11400949"/>
      <w:bookmarkStart w:id="83" w:name="_Toc19643275"/>
      <w:bookmarkStart w:id="84" w:name="_Toc192593987"/>
      <w:r w:rsidRPr="00741FCF">
        <w:rPr>
          <w:rFonts w:ascii="Arial Negrita" w:hAnsi="Arial Negrita" w:cs="Arial"/>
          <w:color w:val="000000"/>
        </w:rPr>
        <w:t>pruebas ópticas</w:t>
      </w:r>
      <w:bookmarkEnd w:id="80"/>
      <w:bookmarkEnd w:id="81"/>
      <w:bookmarkEnd w:id="82"/>
      <w:bookmarkEnd w:id="83"/>
      <w:bookmarkEnd w:id="84"/>
    </w:p>
    <w:p w14:paraId="21E95B55" w14:textId="4D81A0FD" w:rsidR="00502B7A" w:rsidRPr="004214C2" w:rsidRDefault="00502B7A" w:rsidP="00502B7A">
      <w:pPr>
        <w:rPr>
          <w:rFonts w:cs="Arial"/>
          <w:color w:val="000000"/>
          <w:szCs w:val="22"/>
        </w:rPr>
      </w:pPr>
      <w:r w:rsidRPr="004214C2">
        <w:rPr>
          <w:rFonts w:cs="Arial"/>
          <w:color w:val="000000"/>
          <w:szCs w:val="22"/>
        </w:rPr>
        <w:t xml:space="preserve">Las </w:t>
      </w:r>
      <w:r w:rsidR="00B97DEF" w:rsidRPr="004214C2">
        <w:rPr>
          <w:rFonts w:cs="Arial"/>
          <w:color w:val="000000"/>
          <w:szCs w:val="22"/>
        </w:rPr>
        <w:t>pruebas ópticas</w:t>
      </w:r>
      <w:r w:rsidRPr="004214C2">
        <w:rPr>
          <w:rFonts w:cs="Arial"/>
          <w:color w:val="000000"/>
          <w:szCs w:val="22"/>
        </w:rPr>
        <w:t xml:space="preserve"> se deberán realizar en presencia de </w:t>
      </w:r>
      <w:r w:rsidR="00B97DEF" w:rsidRPr="004214C2">
        <w:rPr>
          <w:rFonts w:cs="Arial"/>
          <w:color w:val="000000"/>
          <w:szCs w:val="22"/>
        </w:rPr>
        <w:t>Engie</w:t>
      </w:r>
      <w:r w:rsidRPr="004214C2">
        <w:rPr>
          <w:rFonts w:cs="Arial"/>
          <w:color w:val="000000"/>
          <w:szCs w:val="22"/>
        </w:rPr>
        <w:t xml:space="preserve"> por lo cual EL CONTRATISTA deberá presentar previamente toda la documentación asociada con las mismas incluyendo la programación y los protocolos correspondientes, los cuales deberán ser aprobados por </w:t>
      </w:r>
      <w:r w:rsidR="00B97DEF" w:rsidRPr="004214C2">
        <w:rPr>
          <w:rFonts w:cs="Arial"/>
          <w:color w:val="000000"/>
          <w:szCs w:val="22"/>
        </w:rPr>
        <w:t>Engie</w:t>
      </w:r>
      <w:r w:rsidRPr="004214C2">
        <w:rPr>
          <w:rFonts w:cs="Arial"/>
          <w:color w:val="000000"/>
          <w:szCs w:val="22"/>
        </w:rPr>
        <w:t xml:space="preserve"> antes de la realización de las pruebas.</w:t>
      </w:r>
    </w:p>
    <w:p w14:paraId="10619982" w14:textId="77777777" w:rsidR="00502B7A" w:rsidRPr="004214C2" w:rsidRDefault="00502B7A" w:rsidP="00502B7A">
      <w:pPr>
        <w:pStyle w:val="Ttulo2"/>
        <w:rPr>
          <w:rFonts w:cs="Arial"/>
          <w:color w:val="000000"/>
        </w:rPr>
      </w:pPr>
      <w:bookmarkStart w:id="85" w:name="_Toc399426547"/>
      <w:bookmarkStart w:id="86" w:name="_Toc527460088"/>
      <w:bookmarkStart w:id="87" w:name="_Toc536534836"/>
      <w:bookmarkStart w:id="88" w:name="_Toc11400950"/>
      <w:bookmarkStart w:id="89" w:name="_Toc19643276"/>
      <w:bookmarkStart w:id="90" w:name="_Toc192593988"/>
      <w:r w:rsidRPr="004214C2">
        <w:rPr>
          <w:rFonts w:cs="Arial"/>
          <w:color w:val="000000"/>
        </w:rPr>
        <w:t>Corrección de incumplimientos</w:t>
      </w:r>
      <w:bookmarkEnd w:id="85"/>
      <w:bookmarkEnd w:id="86"/>
      <w:bookmarkEnd w:id="87"/>
      <w:bookmarkEnd w:id="88"/>
      <w:bookmarkEnd w:id="89"/>
      <w:bookmarkEnd w:id="90"/>
    </w:p>
    <w:p w14:paraId="0B4ACA99" w14:textId="77777777" w:rsidR="00502B7A" w:rsidRPr="004214C2" w:rsidRDefault="00502B7A" w:rsidP="00502B7A">
      <w:pPr>
        <w:rPr>
          <w:rFonts w:cs="Arial"/>
          <w:color w:val="000000"/>
          <w:szCs w:val="22"/>
        </w:rPr>
      </w:pPr>
      <w:r w:rsidRPr="004214C2">
        <w:rPr>
          <w:rFonts w:cs="Arial"/>
          <w:color w:val="000000"/>
          <w:szCs w:val="22"/>
        </w:rPr>
        <w:t>La presencia de incumplimientos mayores, tales como reinicio frecuente de procesadores, retraso excesivo en el tiempo de respuesta del sistema, errores de la base de datos, operación incorrecta de funciones importantes, entre otros, puede, a juicio del cliente, causar la suspensión completa de la prueba de aceptación en fábrica o en sitio, quedando pendiente la corrección del problema.</w:t>
      </w:r>
    </w:p>
    <w:p w14:paraId="4F4B162A" w14:textId="77777777" w:rsidR="00502B7A" w:rsidRPr="004214C2" w:rsidRDefault="00502B7A" w:rsidP="00502B7A">
      <w:pPr>
        <w:rPr>
          <w:rFonts w:cs="Arial"/>
          <w:color w:val="000000"/>
          <w:szCs w:val="22"/>
        </w:rPr>
      </w:pPr>
      <w:r w:rsidRPr="004214C2">
        <w:rPr>
          <w:rFonts w:cs="Arial"/>
          <w:color w:val="000000"/>
          <w:szCs w:val="22"/>
        </w:rPr>
        <w:t>Luego de la corrección de un incumplimiento mayor, se deberá reiniciar toda la prueba de aceptación en fábrica o en sitio. Los incumplimientos menores pueden, a juicio del cliente, ser corregidos y vueltos a probar sin que sea necesaria la suspensión de toda la prueba de aceptación en fábrica o en sitio. El cliente podrá solicitar que se prueben otros componentes que puedan verse afectados por las correcciones realizadas.</w:t>
      </w:r>
    </w:p>
    <w:p w14:paraId="0E9E2725" w14:textId="77777777" w:rsidR="00502B7A" w:rsidRPr="004214C2" w:rsidRDefault="00502B7A" w:rsidP="00502B7A">
      <w:pPr>
        <w:rPr>
          <w:rFonts w:cs="Arial"/>
          <w:color w:val="000000"/>
          <w:szCs w:val="22"/>
        </w:rPr>
      </w:pPr>
      <w:r w:rsidRPr="004214C2">
        <w:rPr>
          <w:rFonts w:cs="Arial"/>
          <w:color w:val="000000"/>
          <w:szCs w:val="22"/>
        </w:rPr>
        <w:t>Los incumplimientos del software deben ser corregidos a través de actualizaciones del código fuente. No se permitirán parches en el software.</w:t>
      </w:r>
    </w:p>
    <w:p w14:paraId="645080C5" w14:textId="77777777" w:rsidR="00502B7A" w:rsidRPr="004214C2" w:rsidRDefault="00502B7A" w:rsidP="00502B7A">
      <w:pPr>
        <w:pStyle w:val="Ttulo2"/>
        <w:rPr>
          <w:rFonts w:cs="Arial"/>
          <w:color w:val="000000"/>
        </w:rPr>
      </w:pPr>
      <w:bookmarkStart w:id="91" w:name="_Toc527460089"/>
      <w:bookmarkStart w:id="92" w:name="_Toc536534837"/>
      <w:bookmarkStart w:id="93" w:name="_Toc11400951"/>
      <w:bookmarkStart w:id="94" w:name="_Toc19643277"/>
      <w:bookmarkStart w:id="95" w:name="_Toc192593989"/>
      <w:r w:rsidRPr="004214C2">
        <w:rPr>
          <w:rFonts w:cs="Arial"/>
          <w:color w:val="000000"/>
        </w:rPr>
        <w:t>Aprobación de las pruebas</w:t>
      </w:r>
      <w:bookmarkEnd w:id="91"/>
      <w:bookmarkEnd w:id="92"/>
      <w:bookmarkEnd w:id="93"/>
      <w:bookmarkEnd w:id="94"/>
      <w:bookmarkEnd w:id="95"/>
    </w:p>
    <w:p w14:paraId="2BCD7E16" w14:textId="77777777" w:rsidR="00471F85" w:rsidRPr="004214C2" w:rsidRDefault="00502B7A" w:rsidP="00471F85">
      <w:pPr>
        <w:rPr>
          <w:rFonts w:cs="Arial"/>
          <w:color w:val="000000"/>
          <w:szCs w:val="22"/>
        </w:rPr>
      </w:pPr>
      <w:r w:rsidRPr="004214C2">
        <w:rPr>
          <w:rFonts w:cs="Arial"/>
          <w:color w:val="000000"/>
          <w:szCs w:val="22"/>
        </w:rPr>
        <w:t>Se debe realizar un informe completo de las pruebas que registre los procedimientos realizados, los resultados obtenidos, las variaciones y las correcciones realizadas. En caso de que el sistema no pase exitosamente alguna parte de las Pruebas de Aceptación, EL CONTRATISTA deberá corregir oportunamente la deficiencia, la cual deberá ser probada.</w:t>
      </w:r>
      <w:bookmarkStart w:id="96" w:name="_Toc118908655"/>
    </w:p>
    <w:p w14:paraId="79D3B8C2" w14:textId="77777777" w:rsidR="001D5B95" w:rsidRPr="00E554F6" w:rsidRDefault="001D5B95" w:rsidP="00D11763">
      <w:pPr>
        <w:pStyle w:val="Ttulo1"/>
        <w:jc w:val="left"/>
        <w:rPr>
          <w:rFonts w:cs="Arial"/>
        </w:rPr>
      </w:pPr>
      <w:bookmarkStart w:id="97" w:name="_Toc252540519"/>
      <w:bookmarkStart w:id="98" w:name="_Toc256069132"/>
      <w:bookmarkStart w:id="99" w:name="_Toc121909099"/>
      <w:bookmarkStart w:id="100" w:name="_Toc129271891"/>
      <w:bookmarkStart w:id="101" w:name="_Toc129273457"/>
      <w:bookmarkStart w:id="102" w:name="_Toc129273880"/>
      <w:bookmarkStart w:id="103" w:name="_Toc189142813"/>
      <w:bookmarkStart w:id="104" w:name="_Toc192593990"/>
      <w:bookmarkEnd w:id="96"/>
      <w:r w:rsidRPr="00E554F6">
        <w:rPr>
          <w:rFonts w:cs="Arial"/>
        </w:rPr>
        <w:t>I</w:t>
      </w:r>
      <w:bookmarkEnd w:id="97"/>
      <w:bookmarkEnd w:id="98"/>
      <w:bookmarkEnd w:id="99"/>
      <w:bookmarkEnd w:id="100"/>
      <w:bookmarkEnd w:id="101"/>
      <w:bookmarkEnd w:id="102"/>
      <w:r w:rsidRPr="003C2E7E">
        <w:rPr>
          <w:rFonts w:cs="Arial"/>
        </w:rPr>
        <w:t>NFORMACIÓN A ENTREGAR POR EL FABRICANTE</w:t>
      </w:r>
      <w:bookmarkEnd w:id="103"/>
      <w:bookmarkEnd w:id="104"/>
    </w:p>
    <w:p w14:paraId="4A63D4CD" w14:textId="77777777" w:rsidR="001D5B95" w:rsidRDefault="001D5B95" w:rsidP="001D5B95">
      <w:pPr>
        <w:pStyle w:val="Ttulo2"/>
      </w:pPr>
      <w:bookmarkStart w:id="105" w:name="_Toc189142814"/>
      <w:bookmarkStart w:id="106" w:name="_Toc192593991"/>
      <w:bookmarkStart w:id="107" w:name="_Toc129271892"/>
      <w:bookmarkStart w:id="108" w:name="_Toc129273458"/>
      <w:bookmarkStart w:id="109" w:name="_Toc129273881"/>
      <w:r w:rsidRPr="00E554F6">
        <w:t>Documentación técnica</w:t>
      </w:r>
      <w:bookmarkEnd w:id="105"/>
      <w:bookmarkEnd w:id="106"/>
      <w:r w:rsidRPr="00E554F6">
        <w:t xml:space="preserve"> </w:t>
      </w:r>
      <w:bookmarkEnd w:id="107"/>
      <w:bookmarkEnd w:id="108"/>
      <w:bookmarkEnd w:id="109"/>
    </w:p>
    <w:p w14:paraId="72E78CB8" w14:textId="77777777" w:rsidR="001D5B95" w:rsidRPr="00654259" w:rsidRDefault="001D5B95" w:rsidP="001D5B95">
      <w:pPr>
        <w:rPr>
          <w:rFonts w:cs="Arial"/>
        </w:rPr>
      </w:pPr>
      <w:bookmarkStart w:id="110" w:name="_Hlk189137374"/>
      <w:bookmarkStart w:id="111" w:name="_Hlk189061974"/>
      <w:bookmarkStart w:id="112" w:name="_Hlk189123338"/>
      <w:r w:rsidRPr="00654259">
        <w:rPr>
          <w:rFonts w:cs="Arial"/>
        </w:rPr>
        <w:t xml:space="preserve">Dentro de quince (15) días de colocada la orden de compra, EL FABRICANTE deberá suministrar cuatro (4) ejemplares en papel y </w:t>
      </w:r>
      <w:bookmarkStart w:id="113" w:name="_Hlk51930856"/>
      <w:r w:rsidRPr="00654259">
        <w:rPr>
          <w:rFonts w:cs="Arial"/>
        </w:rPr>
        <w:t xml:space="preserve">una memoria USB </w:t>
      </w:r>
      <w:bookmarkEnd w:id="113"/>
      <w:r w:rsidRPr="00654259">
        <w:rPr>
          <w:rFonts w:cs="Arial"/>
        </w:rPr>
        <w:t xml:space="preserve">con la información general relacionada con el equipo ordenado. En particular, se suministrarán las siguientes informaciones: </w:t>
      </w:r>
    </w:p>
    <w:p w14:paraId="380E5D4A" w14:textId="77777777" w:rsidR="001D5B95" w:rsidRPr="00C554E8" w:rsidRDefault="001D5B95" w:rsidP="001D5B95">
      <w:pPr>
        <w:pStyle w:val="Im3Vietanormal1"/>
        <w:ind w:left="1146" w:hanging="360"/>
        <w:rPr>
          <w:rFonts w:ascii="Arial" w:hAnsi="Arial"/>
        </w:rPr>
      </w:pPr>
      <w:r w:rsidRPr="00C554E8">
        <w:rPr>
          <w:rFonts w:ascii="Arial" w:hAnsi="Arial"/>
        </w:rPr>
        <w:t>Cuatro (4) copias de las instrucciones completas en idioma español para el montaje, puesta en servicio y mantención de los equipos, incluyendo todos los planos y catálogos del equipo.</w:t>
      </w:r>
    </w:p>
    <w:p w14:paraId="1A1DAFD5" w14:textId="77777777" w:rsidR="001D5B95" w:rsidRPr="00C554E8" w:rsidRDefault="001D5B95" w:rsidP="001D5B95">
      <w:pPr>
        <w:pStyle w:val="Im3Vietanormal1"/>
        <w:ind w:left="1146" w:hanging="360"/>
        <w:rPr>
          <w:rFonts w:ascii="Arial" w:hAnsi="Arial"/>
        </w:rPr>
      </w:pPr>
      <w:r w:rsidRPr="00C554E8">
        <w:rPr>
          <w:rFonts w:ascii="Arial" w:hAnsi="Arial"/>
        </w:rPr>
        <w:t>Cuatro (4) copias de los protocolos completos de prueba para cada equipo.</w:t>
      </w:r>
    </w:p>
    <w:p w14:paraId="7FEF50F2" w14:textId="77777777" w:rsidR="001D5B95" w:rsidRPr="00C554E8" w:rsidRDefault="001D5B95" w:rsidP="001D5B95">
      <w:pPr>
        <w:pStyle w:val="Im3Vietanormal1"/>
        <w:ind w:left="1146" w:hanging="360"/>
        <w:rPr>
          <w:rFonts w:ascii="Arial" w:hAnsi="Arial"/>
        </w:rPr>
      </w:pPr>
      <w:r w:rsidRPr="00C554E8">
        <w:rPr>
          <w:rFonts w:ascii="Arial" w:hAnsi="Arial"/>
        </w:rPr>
        <w:lastRenderedPageBreak/>
        <w:t>Manual de planos y diagramas eléctricos de conexión y alambrado de los equipos, completos.</w:t>
      </w:r>
    </w:p>
    <w:p w14:paraId="1B015A90" w14:textId="77777777" w:rsidR="001D5B95" w:rsidRPr="00C554E8" w:rsidRDefault="001D5B95" w:rsidP="001D5B95">
      <w:pPr>
        <w:pStyle w:val="Im3Vietanormal1"/>
        <w:ind w:left="1146" w:hanging="360"/>
        <w:rPr>
          <w:rFonts w:ascii="Arial" w:hAnsi="Arial"/>
        </w:rPr>
      </w:pPr>
      <w:r w:rsidRPr="00C554E8">
        <w:rPr>
          <w:rFonts w:ascii="Arial" w:hAnsi="Arial"/>
        </w:rPr>
        <w:t>Manuales de operación y mantención, que incluirán:</w:t>
      </w:r>
    </w:p>
    <w:p w14:paraId="1DFC0987" w14:textId="77777777" w:rsidR="001D5B95" w:rsidRPr="00C554E8" w:rsidRDefault="001D5B95" w:rsidP="001D5B95">
      <w:pPr>
        <w:pStyle w:val="Estilo4"/>
        <w:rPr>
          <w:rFonts w:ascii="Arial" w:hAnsi="Arial"/>
        </w:rPr>
      </w:pPr>
      <w:r w:rsidRPr="00C554E8">
        <w:rPr>
          <w:rFonts w:ascii="Arial" w:hAnsi="Arial"/>
        </w:rPr>
        <w:t>Manuales de partes.</w:t>
      </w:r>
    </w:p>
    <w:p w14:paraId="690630E5" w14:textId="77777777" w:rsidR="001D5B95" w:rsidRPr="00C554E8" w:rsidRDefault="001D5B95" w:rsidP="001D5B95">
      <w:pPr>
        <w:pStyle w:val="Estilo4"/>
        <w:rPr>
          <w:rFonts w:ascii="Arial" w:hAnsi="Arial"/>
        </w:rPr>
      </w:pPr>
      <w:r w:rsidRPr="00C554E8">
        <w:rPr>
          <w:rFonts w:ascii="Arial" w:hAnsi="Arial"/>
        </w:rPr>
        <w:t>Manual de instalación.</w:t>
      </w:r>
    </w:p>
    <w:p w14:paraId="2D8EAB84" w14:textId="77777777" w:rsidR="001D5B95" w:rsidRPr="00C554E8" w:rsidRDefault="001D5B95" w:rsidP="001D5B95">
      <w:pPr>
        <w:pStyle w:val="Im3Vietanormal1"/>
        <w:ind w:left="1146" w:hanging="360"/>
        <w:rPr>
          <w:rFonts w:ascii="Arial" w:hAnsi="Arial"/>
        </w:rPr>
      </w:pPr>
      <w:r w:rsidRPr="00C554E8">
        <w:rPr>
          <w:rFonts w:ascii="Arial" w:hAnsi="Arial"/>
        </w:rPr>
        <w:t>Dossier final de calidad e ingeniería incluyendo:</w:t>
      </w:r>
    </w:p>
    <w:p w14:paraId="5556B720" w14:textId="77777777" w:rsidR="001D5B95" w:rsidRPr="00C554E8" w:rsidRDefault="001D5B95" w:rsidP="001D5B95">
      <w:pPr>
        <w:pStyle w:val="Estilo4"/>
        <w:rPr>
          <w:rFonts w:ascii="Arial" w:hAnsi="Arial"/>
        </w:rPr>
      </w:pPr>
      <w:r w:rsidRPr="00C554E8">
        <w:rPr>
          <w:rFonts w:ascii="Arial" w:hAnsi="Arial"/>
        </w:rPr>
        <w:t>Planos de la disposición general mostrando las principales dimensiones del equipamiento suministrado, indicando como mínimo lo siguiente:</w:t>
      </w:r>
    </w:p>
    <w:p w14:paraId="7ABC2E19" w14:textId="77777777" w:rsidR="001D5B95" w:rsidRPr="00C554E8" w:rsidRDefault="001D5B95" w:rsidP="001D5B95">
      <w:pPr>
        <w:pStyle w:val="Estilo5"/>
        <w:rPr>
          <w:rFonts w:ascii="Arial" w:hAnsi="Arial"/>
        </w:rPr>
      </w:pPr>
      <w:r w:rsidRPr="00C554E8">
        <w:rPr>
          <w:rFonts w:ascii="Arial" w:hAnsi="Arial"/>
        </w:rPr>
        <w:t>Plantas y elevaciones.</w:t>
      </w:r>
    </w:p>
    <w:p w14:paraId="20416F5E" w14:textId="77777777" w:rsidR="001D5B95" w:rsidRPr="00C554E8" w:rsidRDefault="001D5B95" w:rsidP="001D5B95">
      <w:pPr>
        <w:pStyle w:val="Estilo5"/>
        <w:rPr>
          <w:rFonts w:ascii="Arial" w:hAnsi="Arial"/>
        </w:rPr>
      </w:pPr>
      <w:r w:rsidRPr="00C554E8">
        <w:rPr>
          <w:rFonts w:ascii="Arial" w:hAnsi="Arial"/>
        </w:rPr>
        <w:t>Ubicación de los componentes.</w:t>
      </w:r>
    </w:p>
    <w:p w14:paraId="095A2D69" w14:textId="77777777" w:rsidR="001D5B95" w:rsidRPr="00C554E8" w:rsidRDefault="001D5B95" w:rsidP="001D5B95">
      <w:pPr>
        <w:pStyle w:val="Estilo5"/>
        <w:rPr>
          <w:rFonts w:ascii="Arial" w:hAnsi="Arial"/>
        </w:rPr>
      </w:pPr>
      <w:r w:rsidRPr="00C554E8">
        <w:rPr>
          <w:rFonts w:ascii="Arial" w:hAnsi="Arial"/>
        </w:rPr>
        <w:t>Espacios libres requeridos.</w:t>
      </w:r>
    </w:p>
    <w:p w14:paraId="638CDAD3" w14:textId="77777777" w:rsidR="001D5B95" w:rsidRPr="00C554E8" w:rsidRDefault="001D5B95" w:rsidP="001D5B95">
      <w:pPr>
        <w:pStyle w:val="Estilo5"/>
        <w:rPr>
          <w:rFonts w:ascii="Arial" w:hAnsi="Arial"/>
        </w:rPr>
      </w:pPr>
      <w:r w:rsidRPr="00C554E8">
        <w:rPr>
          <w:rFonts w:ascii="Arial" w:hAnsi="Arial"/>
        </w:rPr>
        <w:t>Puntos de conexión de los cables de poder. Detalle de los terminales.</w:t>
      </w:r>
    </w:p>
    <w:p w14:paraId="2DB3CE02" w14:textId="77777777" w:rsidR="001D5B95" w:rsidRPr="00C554E8" w:rsidRDefault="001D5B95" w:rsidP="001D5B95">
      <w:pPr>
        <w:pStyle w:val="Estilo5"/>
        <w:rPr>
          <w:rFonts w:ascii="Arial" w:hAnsi="Arial"/>
        </w:rPr>
      </w:pPr>
      <w:r w:rsidRPr="00C554E8">
        <w:rPr>
          <w:rFonts w:ascii="Arial" w:hAnsi="Arial"/>
        </w:rPr>
        <w:t>Pesos de los equipos</w:t>
      </w:r>
    </w:p>
    <w:p w14:paraId="65F2F825" w14:textId="77777777" w:rsidR="001D5B95" w:rsidRPr="00C554E8" w:rsidRDefault="001D5B95" w:rsidP="001D5B95">
      <w:pPr>
        <w:pStyle w:val="Estilo5"/>
        <w:rPr>
          <w:rFonts w:ascii="Arial" w:hAnsi="Arial"/>
        </w:rPr>
      </w:pPr>
      <w:r w:rsidRPr="00C554E8">
        <w:rPr>
          <w:rFonts w:ascii="Arial" w:hAnsi="Arial"/>
        </w:rPr>
        <w:t>Peso de embarque para el total y cada una de las secciones.</w:t>
      </w:r>
    </w:p>
    <w:p w14:paraId="35267FFB" w14:textId="77777777" w:rsidR="001D5B95" w:rsidRPr="00C554E8" w:rsidRDefault="001D5B95" w:rsidP="001D5B95">
      <w:pPr>
        <w:pStyle w:val="Estilo5"/>
        <w:rPr>
          <w:rFonts w:ascii="Arial" w:hAnsi="Arial"/>
        </w:rPr>
      </w:pPr>
      <w:r w:rsidRPr="00C554E8">
        <w:rPr>
          <w:rFonts w:ascii="Arial" w:hAnsi="Arial"/>
        </w:rPr>
        <w:t>Lista de identificación conteniendo todas las designaciones del FABRICANTE para los dispositivos de fuerza, control e instrumentación del equipo.</w:t>
      </w:r>
    </w:p>
    <w:p w14:paraId="2108802D" w14:textId="77777777" w:rsidR="001D5B95" w:rsidRPr="00C554E8" w:rsidRDefault="001D5B95" w:rsidP="001D5B95">
      <w:pPr>
        <w:pStyle w:val="Estilo4"/>
        <w:rPr>
          <w:rFonts w:ascii="Arial" w:hAnsi="Arial"/>
        </w:rPr>
      </w:pPr>
      <w:r w:rsidRPr="00C554E8">
        <w:rPr>
          <w:rFonts w:ascii="Arial" w:hAnsi="Arial"/>
        </w:rPr>
        <w:t>Plano de la placa de datos característicos de los equipos.</w:t>
      </w:r>
    </w:p>
    <w:p w14:paraId="5E29F678" w14:textId="77777777" w:rsidR="001D5B95" w:rsidRPr="00C554E8" w:rsidRDefault="001D5B95" w:rsidP="001D5B95">
      <w:pPr>
        <w:pStyle w:val="Estilo4"/>
        <w:rPr>
          <w:rFonts w:ascii="Arial" w:hAnsi="Arial"/>
        </w:rPr>
      </w:pPr>
      <w:r w:rsidRPr="00C554E8">
        <w:rPr>
          <w:rFonts w:ascii="Arial" w:hAnsi="Arial"/>
        </w:rPr>
        <w:t xml:space="preserve">Memorias de cálculo donde se demuestre que los equipos resisten las combinaciones de cargas producidas durante un sismo (tirón, viento y sismo) cumpliendo con las normas indicadas en el punto </w:t>
      </w:r>
      <w:r>
        <w:rPr>
          <w:rFonts w:ascii="Arial" w:hAnsi="Arial"/>
        </w:rPr>
        <w:t>3</w:t>
      </w:r>
      <w:r w:rsidRPr="00C554E8">
        <w:rPr>
          <w:rFonts w:ascii="Arial" w:hAnsi="Arial"/>
        </w:rPr>
        <w:t xml:space="preserve"> de la presente especificación.</w:t>
      </w:r>
    </w:p>
    <w:p w14:paraId="0AE1354F" w14:textId="77777777" w:rsidR="001D5B95" w:rsidRPr="00C554E8" w:rsidRDefault="001D5B95" w:rsidP="001D5B95">
      <w:pPr>
        <w:pStyle w:val="Estilo4"/>
        <w:rPr>
          <w:rFonts w:ascii="Arial" w:hAnsi="Arial"/>
        </w:rPr>
      </w:pPr>
      <w:r w:rsidRPr="00C554E8">
        <w:rPr>
          <w:rFonts w:ascii="Arial" w:hAnsi="Arial"/>
        </w:rPr>
        <w:t xml:space="preserve">Planos mostrando tamaño y ubicación de las perforaciones para los anclajes del equipamiento, señalando las cargas estáticas y dinámicas máximas sobre la estructura de soporte. </w:t>
      </w:r>
    </w:p>
    <w:p w14:paraId="7CC6D7C2" w14:textId="77777777" w:rsidR="001D5B95" w:rsidRPr="00C554E8" w:rsidRDefault="001D5B95" w:rsidP="001D5B95">
      <w:pPr>
        <w:pStyle w:val="Estilo4"/>
        <w:rPr>
          <w:rFonts w:ascii="Arial" w:hAnsi="Arial"/>
        </w:rPr>
      </w:pPr>
      <w:r w:rsidRPr="00C554E8">
        <w:rPr>
          <w:rFonts w:ascii="Arial" w:hAnsi="Arial"/>
        </w:rPr>
        <w:t>Catálogos originales, planos de dimensiones, características completas.</w:t>
      </w:r>
    </w:p>
    <w:p w14:paraId="7350394A" w14:textId="77777777" w:rsidR="001D5B95" w:rsidRPr="00C554E8" w:rsidRDefault="001D5B95" w:rsidP="001D5B95">
      <w:pPr>
        <w:pStyle w:val="Estilo4"/>
        <w:rPr>
          <w:rFonts w:ascii="Arial" w:hAnsi="Arial"/>
        </w:rPr>
      </w:pPr>
      <w:r w:rsidRPr="00C554E8">
        <w:rPr>
          <w:rFonts w:ascii="Arial" w:hAnsi="Arial"/>
        </w:rPr>
        <w:t>Procedimientos de inspección del suministro.</w:t>
      </w:r>
    </w:p>
    <w:p w14:paraId="67B2C9FC" w14:textId="77777777" w:rsidR="001D5B95" w:rsidRPr="00C554E8" w:rsidRDefault="001D5B95" w:rsidP="001D5B95">
      <w:pPr>
        <w:pStyle w:val="Estilo4"/>
        <w:rPr>
          <w:rFonts w:ascii="Arial" w:hAnsi="Arial"/>
        </w:rPr>
      </w:pPr>
      <w:r w:rsidRPr="00C554E8">
        <w:rPr>
          <w:rFonts w:ascii="Arial" w:hAnsi="Arial"/>
        </w:rPr>
        <w:t>Informe con protocolos y certificados de pruebas realizadas.</w:t>
      </w:r>
    </w:p>
    <w:p w14:paraId="50FBBD5C" w14:textId="77777777" w:rsidR="001D5B95" w:rsidRPr="00C554E8" w:rsidRDefault="001D5B95" w:rsidP="001D5B95">
      <w:pPr>
        <w:pStyle w:val="Estilo4"/>
        <w:rPr>
          <w:rFonts w:ascii="Arial" w:hAnsi="Arial"/>
        </w:rPr>
      </w:pPr>
      <w:r w:rsidRPr="00C554E8">
        <w:rPr>
          <w:rFonts w:ascii="Arial" w:hAnsi="Arial"/>
        </w:rPr>
        <w:t>Listado de materiales incluidos con el suministro.</w:t>
      </w:r>
    </w:p>
    <w:p w14:paraId="649C5314" w14:textId="77777777" w:rsidR="001D5B95" w:rsidRPr="00C554E8" w:rsidRDefault="001D5B95" w:rsidP="001D5B95">
      <w:pPr>
        <w:pStyle w:val="Estilo4"/>
        <w:rPr>
          <w:rFonts w:ascii="Arial" w:hAnsi="Arial"/>
        </w:rPr>
      </w:pPr>
      <w:r w:rsidRPr="00C554E8">
        <w:rPr>
          <w:rFonts w:ascii="Arial" w:hAnsi="Arial"/>
        </w:rPr>
        <w:t>Instrucciones para el transporte, manejo, izado, montaje, puesta en servicio, operación, reparación y mantención del equipamiento.</w:t>
      </w:r>
    </w:p>
    <w:p w14:paraId="5C2C0C3E" w14:textId="77777777" w:rsidR="001D5B95" w:rsidRPr="00C554E8" w:rsidRDefault="001D5B95" w:rsidP="001D5B95">
      <w:pPr>
        <w:pStyle w:val="Estilo4"/>
        <w:rPr>
          <w:rFonts w:ascii="Arial" w:hAnsi="Arial"/>
        </w:rPr>
      </w:pPr>
      <w:r w:rsidRPr="00C554E8">
        <w:rPr>
          <w:rFonts w:ascii="Arial" w:hAnsi="Arial"/>
        </w:rPr>
        <w:t>Manual de montaje de los equipos con indicación de los torques de apriete de todos los pernos y tuercas que se instalan en la obra.</w:t>
      </w:r>
    </w:p>
    <w:p w14:paraId="20DE8888" w14:textId="77777777" w:rsidR="001D5B95" w:rsidRPr="00C554E8" w:rsidRDefault="001D5B95" w:rsidP="001D5B95">
      <w:pPr>
        <w:pStyle w:val="Estilo4"/>
        <w:rPr>
          <w:rFonts w:ascii="Arial" w:hAnsi="Arial"/>
        </w:rPr>
      </w:pPr>
      <w:r w:rsidRPr="00C554E8">
        <w:rPr>
          <w:rFonts w:ascii="Arial" w:hAnsi="Arial"/>
        </w:rPr>
        <w:t>Hoja de datos certificada del suministro.</w:t>
      </w:r>
    </w:p>
    <w:p w14:paraId="1428935D" w14:textId="77777777" w:rsidR="001D5B95" w:rsidRPr="00654259" w:rsidRDefault="001D5B95" w:rsidP="001D5B95">
      <w:pPr>
        <w:rPr>
          <w:rFonts w:cs="Arial"/>
        </w:rPr>
      </w:pPr>
      <w:r w:rsidRPr="00654259">
        <w:rPr>
          <w:rFonts w:cs="Arial"/>
        </w:rPr>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73AA14F9" w14:textId="77777777" w:rsidR="001D5B95" w:rsidRPr="00C554E8" w:rsidRDefault="001D5B95" w:rsidP="001D5B95">
      <w:pPr>
        <w:pStyle w:val="Estilo5"/>
        <w:rPr>
          <w:rFonts w:ascii="Arial" w:hAnsi="Arial" w:cs="Arial"/>
        </w:rPr>
      </w:pPr>
      <w:r w:rsidRPr="00C554E8">
        <w:rPr>
          <w:rFonts w:ascii="Arial" w:hAnsi="Arial" w:cs="Arial"/>
        </w:rPr>
        <w:t>Planos AUTOCAD</w:t>
      </w:r>
      <w:r>
        <w:rPr>
          <w:rFonts w:ascii="Arial" w:hAnsi="Arial" w:cs="Arial"/>
        </w:rPr>
        <w:t xml:space="preserve"> 2013.</w:t>
      </w:r>
    </w:p>
    <w:p w14:paraId="5EF38B84" w14:textId="77777777" w:rsidR="001D5B95" w:rsidRPr="00C554E8" w:rsidRDefault="001D5B95" w:rsidP="001D5B95">
      <w:pPr>
        <w:pStyle w:val="Estilo5"/>
        <w:rPr>
          <w:rFonts w:ascii="Arial" w:hAnsi="Arial" w:cs="Arial"/>
        </w:rPr>
      </w:pPr>
      <w:r w:rsidRPr="00C554E8">
        <w:rPr>
          <w:rFonts w:ascii="Arial" w:hAnsi="Arial" w:cs="Arial"/>
        </w:rPr>
        <w:t xml:space="preserve">Textos WORD 2013 </w:t>
      </w:r>
      <w:r>
        <w:rPr>
          <w:rFonts w:ascii="Arial" w:hAnsi="Arial" w:cs="Arial"/>
        </w:rPr>
        <w:t>o superiores</w:t>
      </w:r>
      <w:r w:rsidRPr="00C554E8">
        <w:rPr>
          <w:rFonts w:ascii="Arial" w:hAnsi="Arial" w:cs="Arial"/>
        </w:rPr>
        <w:t>.</w:t>
      </w:r>
    </w:p>
    <w:p w14:paraId="403C38EB" w14:textId="77777777" w:rsidR="001D5B95" w:rsidRPr="00C554E8" w:rsidRDefault="001D5B95" w:rsidP="001D5B95">
      <w:pPr>
        <w:pStyle w:val="Estilo5"/>
        <w:rPr>
          <w:rFonts w:ascii="Arial" w:hAnsi="Arial" w:cs="Arial"/>
        </w:rPr>
      </w:pPr>
      <w:r w:rsidRPr="00C554E8">
        <w:rPr>
          <w:rFonts w:ascii="Arial" w:hAnsi="Arial" w:cs="Arial"/>
        </w:rPr>
        <w:t>Planillas EXCEL 2013</w:t>
      </w:r>
      <w:r>
        <w:rPr>
          <w:rFonts w:ascii="Arial" w:hAnsi="Arial" w:cs="Arial"/>
        </w:rPr>
        <w:t xml:space="preserve"> o superiores.</w:t>
      </w:r>
    </w:p>
    <w:p w14:paraId="616073C6" w14:textId="77777777" w:rsidR="001D5B95" w:rsidRPr="00654259" w:rsidRDefault="001D5B95" w:rsidP="001D5B95">
      <w:pPr>
        <w:rPr>
          <w:rFonts w:cs="Arial"/>
        </w:rPr>
      </w:pPr>
      <w:r w:rsidRPr="00654259">
        <w:rPr>
          <w:rFonts w:cs="Arial"/>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4C465C0E" w14:textId="77777777" w:rsidR="001D5B95" w:rsidRPr="00654259" w:rsidRDefault="001D5B95" w:rsidP="001D5B95">
      <w:pPr>
        <w:rPr>
          <w:rFonts w:cs="Arial"/>
        </w:rPr>
      </w:pPr>
      <w:r w:rsidRPr="00654259">
        <w:rPr>
          <w:rFonts w:cs="Arial"/>
        </w:rPr>
        <w:lastRenderedPageBreak/>
        <w:t>La información de ingeniería deberá ser escrita en español. Documentos en otro idioma no serán aceptados</w:t>
      </w:r>
      <w:r>
        <w:rPr>
          <w:rFonts w:cs="Arial"/>
        </w:rPr>
        <w:t>.</w:t>
      </w:r>
    </w:p>
    <w:p w14:paraId="424658DB" w14:textId="77777777" w:rsidR="001D5B95" w:rsidRPr="00654259" w:rsidRDefault="001D5B95" w:rsidP="001D5B95">
      <w:pPr>
        <w:rPr>
          <w:rFonts w:cs="Arial"/>
        </w:rPr>
      </w:pPr>
      <w:r w:rsidRPr="00654259">
        <w:rPr>
          <w:rFonts w:cs="Arial"/>
        </w:rPr>
        <w:t>Las medidas y cálculos serán indicados en unidades del S.I. Las unidades inglesas serán aceptadas si se indica su equivalencia en el S.I.</w:t>
      </w:r>
    </w:p>
    <w:p w14:paraId="1FCBA63F" w14:textId="77777777" w:rsidR="001D5B95" w:rsidRPr="00654259" w:rsidRDefault="001D5B95" w:rsidP="001D5B95">
      <w:pPr>
        <w:rPr>
          <w:rFonts w:cs="Arial"/>
        </w:rPr>
      </w:pPr>
      <w:r w:rsidRPr="00654259">
        <w:rPr>
          <w:rFonts w:cs="Arial"/>
        </w:rPr>
        <w:t>Los planos y documentos deberán mostrar el equipo especificado. Planos típicos no serán aceptados.</w:t>
      </w:r>
    </w:p>
    <w:p w14:paraId="62B58CCF" w14:textId="77777777" w:rsidR="001D5B95" w:rsidRDefault="001D5B95" w:rsidP="001D5B95">
      <w:pPr>
        <w:rPr>
          <w:rFonts w:cs="Arial"/>
        </w:rPr>
      </w:pPr>
      <w:r w:rsidRPr="00654259">
        <w:rPr>
          <w:rFonts w:cs="Arial"/>
        </w:rPr>
        <w:t>EL FABRICANTE, además, deberá generar y enviar al PROPIETARIO avances semanales con el estado de fabricación del suministro.</w:t>
      </w:r>
    </w:p>
    <w:p w14:paraId="69E7DDCD" w14:textId="77777777" w:rsidR="001D5B95" w:rsidRPr="003C2E7E" w:rsidRDefault="001D5B95" w:rsidP="001D5B95">
      <w:pPr>
        <w:rPr>
          <w:rFonts w:cs="Arial"/>
        </w:rPr>
      </w:pPr>
      <w:bookmarkStart w:id="114" w:name="_Hlk189061834"/>
      <w:r w:rsidRPr="00ED3192">
        <w:rPr>
          <w:rFonts w:cs="Arial"/>
        </w:rPr>
        <w:t>El Fabricante deberá enviar por escrito cada dos meses un informe que recoja el avance del plan de fabricación, así como la previsión de las inspecciones internas que se incluyan en el Programa de Puntos de Inspección</w:t>
      </w:r>
      <w:bookmarkEnd w:id="110"/>
      <w:r w:rsidRPr="00ED3192">
        <w:rPr>
          <w:rFonts w:cs="Arial"/>
        </w:rPr>
        <w:t xml:space="preserve">.  </w:t>
      </w:r>
      <w:bookmarkEnd w:id="111"/>
      <w:bookmarkEnd w:id="112"/>
      <w:bookmarkEnd w:id="114"/>
    </w:p>
    <w:p w14:paraId="7F35044B" w14:textId="77777777" w:rsidR="001D5B95" w:rsidRPr="000D2DB6" w:rsidRDefault="001D5B95" w:rsidP="001D5B95">
      <w:pPr>
        <w:pStyle w:val="Ttulo2"/>
      </w:pPr>
      <w:bookmarkStart w:id="115" w:name="_Toc129271894"/>
      <w:bookmarkStart w:id="116" w:name="_Toc129273460"/>
      <w:bookmarkStart w:id="117" w:name="_Toc129273883"/>
      <w:bookmarkStart w:id="118" w:name="_Toc189142815"/>
      <w:bookmarkStart w:id="119" w:name="_Toc192593992"/>
      <w:r w:rsidRPr="000D2DB6">
        <w:t>Documentación técnica que debe facilitar el fabricante después de las pruebas en fábrica:</w:t>
      </w:r>
      <w:bookmarkEnd w:id="115"/>
      <w:bookmarkEnd w:id="116"/>
      <w:bookmarkEnd w:id="117"/>
      <w:bookmarkEnd w:id="118"/>
      <w:bookmarkEnd w:id="119"/>
    </w:p>
    <w:p w14:paraId="2FF2B6FF" w14:textId="77777777" w:rsidR="001D5B95" w:rsidRPr="003C2E7E" w:rsidRDefault="001D5B95" w:rsidP="001D5B95">
      <w:pPr>
        <w:rPr>
          <w:rFonts w:cs="Arial"/>
          <w:lang w:val="es-ES"/>
        </w:rPr>
      </w:pPr>
      <w:r w:rsidRPr="003C2E7E">
        <w:rPr>
          <w:rFonts w:cs="Arial"/>
          <w:lang w:val="es-ES"/>
        </w:rPr>
        <w:t xml:space="preserve">El Fabricante entregará el reporte de pruebas de rutina y pruebas tipo, el libro de instrucciones y el dossier de calidad. </w:t>
      </w:r>
    </w:p>
    <w:p w14:paraId="0D6310F5" w14:textId="77777777" w:rsidR="001D5B95" w:rsidRDefault="001D5B95" w:rsidP="001D5B95">
      <w:pPr>
        <w:rPr>
          <w:rFonts w:cs="Arial"/>
          <w:lang w:val="es-ES"/>
        </w:rPr>
      </w:pPr>
      <w:r w:rsidRPr="003C2E7E">
        <w:rPr>
          <w:rFonts w:cs="Arial"/>
          <w:lang w:val="es-ES"/>
        </w:rPr>
        <w:t xml:space="preserve">El libro de instrucciones contendrá las instrucciones de almacenamiento, transporte, montaje, operación y mantenimiento, así como el conjunto completo de planos y documentos de los </w:t>
      </w:r>
      <w:r>
        <w:rPr>
          <w:rFonts w:cs="Arial"/>
          <w:lang w:val="es-ES"/>
        </w:rPr>
        <w:t>desconectadores</w:t>
      </w:r>
      <w:r w:rsidRPr="003C2E7E">
        <w:rPr>
          <w:rFonts w:cs="Arial"/>
          <w:lang w:val="es-ES"/>
        </w:rPr>
        <w:t>.</w:t>
      </w:r>
    </w:p>
    <w:p w14:paraId="766FEDB8" w14:textId="77777777" w:rsidR="001D5B95" w:rsidRPr="00654259" w:rsidRDefault="001D5B95" w:rsidP="001D5B95">
      <w:pPr>
        <w:pStyle w:val="Ttulo1"/>
        <w:jc w:val="left"/>
        <w:rPr>
          <w:rFonts w:cs="Arial"/>
        </w:rPr>
      </w:pPr>
      <w:bookmarkStart w:id="120" w:name="_Toc189122174"/>
      <w:bookmarkStart w:id="121" w:name="_Toc189142816"/>
      <w:bookmarkStart w:id="122" w:name="_Toc192593993"/>
      <w:bookmarkStart w:id="123" w:name="_Hlk189137221"/>
      <w:r w:rsidRPr="00654259">
        <w:rPr>
          <w:rFonts w:cs="Arial"/>
        </w:rPr>
        <w:t>REQUERIMIENTOS DE CALIDAD</w:t>
      </w:r>
      <w:bookmarkEnd w:id="120"/>
      <w:bookmarkEnd w:id="121"/>
      <w:bookmarkEnd w:id="122"/>
    </w:p>
    <w:p w14:paraId="3EFF9186" w14:textId="77777777" w:rsidR="001D5B95" w:rsidRPr="00515D6F" w:rsidRDefault="001D5B95" w:rsidP="001D5B95">
      <w:pPr>
        <w:keepLines/>
        <w:rPr>
          <w:rFonts w:cs="Arial"/>
        </w:rPr>
      </w:pPr>
      <w:bookmarkStart w:id="124" w:name="_Hlk189062640"/>
      <w:bookmarkStart w:id="125" w:name="_Hlk189123525"/>
      <w:r w:rsidRPr="00515D6F">
        <w:rPr>
          <w:rFonts w:cs="Arial"/>
        </w:rPr>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6D7E87E3" w14:textId="77777777" w:rsidR="001D5B95" w:rsidRDefault="001D5B95" w:rsidP="001D5B95">
      <w:pPr>
        <w:rPr>
          <w:rFonts w:cs="Arial"/>
        </w:rPr>
      </w:pPr>
      <w:r w:rsidRPr="00515D6F">
        <w:rPr>
          <w:rFonts w:cs="Arial"/>
        </w:rPr>
        <w:t>El Fabricante asignará al proyecto un Project Manager local, quien será el interlocutor de ENGIE para todos los aspectos relacionados con el suministro objeto de esta especificación.</w:t>
      </w:r>
    </w:p>
    <w:p w14:paraId="2A2FF0E0" w14:textId="77777777" w:rsidR="001D5B95" w:rsidRDefault="001D5B95" w:rsidP="001D5B95">
      <w:pPr>
        <w:rPr>
          <w:rFonts w:cs="Arial"/>
        </w:rPr>
      </w:pPr>
      <w:r w:rsidRPr="00654259">
        <w:rPr>
          <w:rFonts w:cs="Arial"/>
        </w:rPr>
        <w:t>El PROPIETARIO se reserva el derecho de verificar los procedimientos y la documentación relativa a la fabricación de los equipos, y EL FABRICANTE se obliga a poner a su disposición estos antecedentes</w:t>
      </w:r>
      <w:bookmarkEnd w:id="124"/>
      <w:r w:rsidRPr="00654259">
        <w:rPr>
          <w:rFonts w:cs="Arial"/>
        </w:rPr>
        <w:t>.</w:t>
      </w:r>
    </w:p>
    <w:p w14:paraId="0C3879F3" w14:textId="77777777" w:rsidR="001D5B95" w:rsidRPr="00145A64" w:rsidRDefault="001D5B95" w:rsidP="001D5B95">
      <w:pPr>
        <w:pStyle w:val="Ttulo1"/>
        <w:jc w:val="left"/>
        <w:rPr>
          <w:rFonts w:cs="Arial"/>
        </w:rPr>
      </w:pPr>
      <w:bookmarkStart w:id="126" w:name="_Toc187414699"/>
      <w:bookmarkStart w:id="127" w:name="_Toc189122175"/>
      <w:bookmarkStart w:id="128" w:name="_Toc189142817"/>
      <w:bookmarkStart w:id="129" w:name="_Toc192593994"/>
      <w:bookmarkStart w:id="130" w:name="_Hlk189062662"/>
      <w:bookmarkEnd w:id="125"/>
      <w:r w:rsidRPr="00145A64">
        <w:rPr>
          <w:rFonts w:cs="Arial"/>
        </w:rPr>
        <w:t>AUTORIZACIÓN DE EXPEDICIÓN</w:t>
      </w:r>
      <w:bookmarkEnd w:id="126"/>
      <w:bookmarkEnd w:id="127"/>
      <w:bookmarkEnd w:id="128"/>
      <w:bookmarkEnd w:id="129"/>
    </w:p>
    <w:p w14:paraId="6DAB1812" w14:textId="77777777" w:rsidR="001D5B95" w:rsidRDefault="001D5B95" w:rsidP="001D5B95">
      <w:pPr>
        <w:rPr>
          <w:rFonts w:cs="Arial"/>
        </w:rPr>
      </w:pPr>
      <w:r w:rsidRPr="00145A64">
        <w:rPr>
          <w:rFonts w:cs="Arial"/>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bookmarkEnd w:id="123"/>
    <w:bookmarkEnd w:id="130"/>
    <w:p w14:paraId="45CB25B1" w14:textId="77777777" w:rsidR="001D5B95" w:rsidRDefault="001D5B95" w:rsidP="00471F85">
      <w:pPr>
        <w:rPr>
          <w:rFonts w:cs="Arial"/>
          <w:color w:val="000000"/>
          <w:szCs w:val="22"/>
        </w:rPr>
      </w:pPr>
    </w:p>
    <w:p w14:paraId="4C2F2857" w14:textId="6C5F4AC9" w:rsidR="00B91EA0" w:rsidRPr="004214C2" w:rsidRDefault="004214C2" w:rsidP="002029A6">
      <w:pPr>
        <w:jc w:val="center"/>
        <w:rPr>
          <w:rFonts w:cs="Arial"/>
        </w:rPr>
      </w:pPr>
      <w:r w:rsidRPr="00E703FD">
        <w:rPr>
          <w:rFonts w:cs="Arial"/>
          <w:lang w:val="es-ES"/>
        </w:rPr>
        <w:t>******************</w:t>
      </w:r>
      <w:r w:rsidRPr="00D049AD">
        <w:rPr>
          <w:rFonts w:cs="Arial"/>
          <w:lang w:val="es-ES"/>
        </w:rPr>
        <w:t>** FIN DEL DOCUMENTO ********************</w:t>
      </w:r>
    </w:p>
    <w:sectPr w:rsidR="00B91EA0" w:rsidRPr="004214C2" w:rsidSect="00747DBE">
      <w:headerReference w:type="default" r:id="rId18"/>
      <w:footerReference w:type="default" r:id="rId19"/>
      <w:pgSz w:w="12240" w:h="15840" w:code="1"/>
      <w:pgMar w:top="2126" w:right="1418" w:bottom="1134" w:left="1418"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0FED0" w14:textId="77777777" w:rsidR="00C05755" w:rsidRDefault="00C05755" w:rsidP="005B06CC">
      <w:r>
        <w:separator/>
      </w:r>
    </w:p>
  </w:endnote>
  <w:endnote w:type="continuationSeparator" w:id="0">
    <w:p w14:paraId="54BFA564" w14:textId="77777777" w:rsidR="00C05755" w:rsidRDefault="00C05755" w:rsidP="005B06CC">
      <w:r>
        <w:continuationSeparator/>
      </w:r>
    </w:p>
  </w:endnote>
  <w:endnote w:type="continuationNotice" w:id="1">
    <w:p w14:paraId="3A7F544D" w14:textId="77777777" w:rsidR="00C05755" w:rsidRDefault="00C0575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utiger-Light">
    <w:altName w:val="Times New Roman"/>
    <w:charset w:val="00"/>
    <w:family w:val="auto"/>
    <w:pitch w:val="variable"/>
    <w:sig w:usb0="00000083" w:usb1="00000000" w:usb2="00000000" w:usb3="00000000" w:csb0="00000009" w:csb1="00000000"/>
  </w:font>
  <w:font w:name="ArialMT">
    <w:altName w:val="Arial"/>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Arial Negrita">
    <w:altName w:val="Arial"/>
    <w:panose1 w:val="020B0704020202020204"/>
    <w:charset w:val="00"/>
    <w:family w:val="swiss"/>
    <w:notTrueType/>
    <w:pitch w:val="variable"/>
    <w:sig w:usb0="00000003" w:usb1="00000000" w:usb2="00000000" w:usb3="00000000" w:csb0="00000001"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88FB4" w14:textId="77777777" w:rsidR="0094053C" w:rsidRDefault="0094053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7A6D" w14:textId="38923765" w:rsidR="002425E2" w:rsidRPr="00310762" w:rsidRDefault="002425E2" w:rsidP="006B7894">
    <w:pPr>
      <w:tabs>
        <w:tab w:val="right" w:pos="13288"/>
      </w:tabs>
      <w:jc w:val="left"/>
      <w:rPr>
        <w:rFonts w:cs="Calibri"/>
        <w:szCs w:val="16"/>
        <w:lang w:val="es-ES_tradnl"/>
      </w:rPr>
    </w:pPr>
    <w:r>
      <w:rPr>
        <w:rFonts w:cs="Calibri"/>
        <w:szCs w:val="16"/>
        <w:lang w:val="es-ES_tradnl"/>
      </w:rPr>
      <w:tab/>
    </w:r>
  </w:p>
  <w:p w14:paraId="2EA761D1" w14:textId="77777777" w:rsidR="002425E2" w:rsidRDefault="002425E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C737E" w14:textId="77777777" w:rsidR="0094053C" w:rsidRDefault="0094053C">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800A" w14:textId="77777777" w:rsidR="002425E2" w:rsidRPr="00747DBE" w:rsidRDefault="002425E2" w:rsidP="00747D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D3DEF" w14:textId="77777777" w:rsidR="00C05755" w:rsidRDefault="00C05755" w:rsidP="005B06CC">
      <w:r>
        <w:separator/>
      </w:r>
    </w:p>
  </w:footnote>
  <w:footnote w:type="continuationSeparator" w:id="0">
    <w:p w14:paraId="74AAE2CB" w14:textId="77777777" w:rsidR="00C05755" w:rsidRDefault="00C05755" w:rsidP="005B06CC">
      <w:r>
        <w:continuationSeparator/>
      </w:r>
    </w:p>
  </w:footnote>
  <w:footnote w:type="continuationNotice" w:id="1">
    <w:p w14:paraId="4DD01917" w14:textId="77777777" w:rsidR="00C05755" w:rsidRDefault="00C0575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D948" w14:textId="77777777" w:rsidR="0094053C" w:rsidRDefault="0094053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B954" w14:textId="1E5EA66B" w:rsidR="002425E2" w:rsidRDefault="00BC2449">
    <w:pPr>
      <w:pStyle w:val="Encabezado"/>
    </w:pPr>
    <w:r>
      <w:rPr>
        <w:noProof/>
        <w:lang w:val="es-CO" w:eastAsia="es-CO"/>
      </w:rPr>
      <w:drawing>
        <wp:inline distT="0" distB="0" distL="0" distR="0" wp14:anchorId="3F93F1C3" wp14:editId="30014EE7">
          <wp:extent cx="1197568" cy="485775"/>
          <wp:effectExtent l="0" t="0" r="3175" b="0"/>
          <wp:docPr id="1462957353" name="Imagen 1462957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06277" cy="489307"/>
                  </a:xfrm>
                  <a:prstGeom prst="rect">
                    <a:avLst/>
                  </a:prstGeom>
                </pic:spPr>
              </pic:pic>
            </a:graphicData>
          </a:graphic>
        </wp:inline>
      </w:drawing>
    </w:r>
    <w:r w:rsidR="001A53FF">
      <w:rPr>
        <w:noProof/>
      </w:rPr>
      <w:drawing>
        <wp:anchor distT="0" distB="0" distL="114300" distR="114300" simplePos="0" relativeHeight="251658240" behindDoc="0" locked="0" layoutInCell="1" allowOverlap="1" wp14:anchorId="2FFE99D1" wp14:editId="555FBA52">
          <wp:simplePos x="0" y="0"/>
          <wp:positionH relativeFrom="column">
            <wp:posOffset>4790014</wp:posOffset>
          </wp:positionH>
          <wp:positionV relativeFrom="paragraph">
            <wp:posOffset>-74306</wp:posOffset>
          </wp:positionV>
          <wp:extent cx="1036320" cy="660400"/>
          <wp:effectExtent l="0" t="0" r="0" b="0"/>
          <wp:wrapNone/>
          <wp:docPr id="195254502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D6852" w14:textId="77777777" w:rsidR="0094053C" w:rsidRDefault="0094053C">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4214C2" w:rsidRPr="00A83A97" w14:paraId="38F23907" w14:textId="77777777" w:rsidTr="000534F9">
      <w:trPr>
        <w:trHeight w:val="603"/>
        <w:jc w:val="center"/>
      </w:trPr>
      <w:tc>
        <w:tcPr>
          <w:tcW w:w="2689" w:type="dxa"/>
        </w:tcPr>
        <w:p w14:paraId="48CAF269" w14:textId="77777777" w:rsidR="004214C2" w:rsidRPr="004D3ED4" w:rsidRDefault="004214C2" w:rsidP="004214C2">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58241" behindDoc="1" locked="0" layoutInCell="1" allowOverlap="1" wp14:anchorId="3F829889" wp14:editId="10229531">
                <wp:simplePos x="0" y="0"/>
                <wp:positionH relativeFrom="column">
                  <wp:posOffset>0</wp:posOffset>
                </wp:positionH>
                <wp:positionV relativeFrom="paragraph">
                  <wp:posOffset>212725</wp:posOffset>
                </wp:positionV>
                <wp:extent cx="1219200" cy="504825"/>
                <wp:effectExtent l="0" t="0" r="0" b="0"/>
                <wp:wrapThrough wrapText="bothSides">
                  <wp:wrapPolygon edited="0">
                    <wp:start x="0" y="0"/>
                    <wp:lineTo x="0" y="21192"/>
                    <wp:lineTo x="21263" y="21192"/>
                    <wp:lineTo x="21263" y="0"/>
                    <wp:lineTo x="0" y="0"/>
                  </wp:wrapPolygon>
                </wp:wrapThrough>
                <wp:docPr id="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2CC278CB" w14:textId="77777777" w:rsidR="004214C2" w:rsidRPr="00193AB8" w:rsidRDefault="004214C2" w:rsidP="004214C2">
          <w:pPr>
            <w:pStyle w:val="Encabezado"/>
            <w:tabs>
              <w:tab w:val="right" w:pos="9900"/>
            </w:tabs>
            <w:ind w:left="310" w:right="323"/>
            <w:jc w:val="center"/>
            <w:rPr>
              <w:rFonts w:cs="Arial"/>
              <w:szCs w:val="22"/>
              <w:lang w:val="pt-BR"/>
            </w:rPr>
          </w:pPr>
          <w:r w:rsidRPr="00193AB8">
            <w:rPr>
              <w:rFonts w:cs="Arial"/>
              <w:sz w:val="18"/>
              <w:szCs w:val="18"/>
              <w:lang w:val="pt-BR"/>
            </w:rPr>
            <w:t xml:space="preserve">NUEVO REACTOR DE LÍNEA </w:t>
          </w:r>
          <w:r>
            <w:rPr>
              <w:rFonts w:cs="Arial"/>
              <w:sz w:val="18"/>
              <w:szCs w:val="18"/>
              <w:lang w:val="pt-BR"/>
            </w:rPr>
            <w:br/>
          </w:r>
          <w:r w:rsidRPr="00193AB8">
            <w:rPr>
              <w:rFonts w:cs="Arial"/>
              <w:sz w:val="18"/>
              <w:szCs w:val="18"/>
              <w:lang w:val="pt-BR"/>
            </w:rPr>
            <w:t>1X220 kV NUEVA POZO ALMONTE-RONCACHO, EN S/E RONCACHO</w:t>
          </w:r>
        </w:p>
      </w:tc>
      <w:tc>
        <w:tcPr>
          <w:tcW w:w="2885" w:type="dxa"/>
        </w:tcPr>
        <w:p w14:paraId="3BA0C4A2" w14:textId="77777777" w:rsidR="004214C2" w:rsidRPr="00D432CF" w:rsidRDefault="004214C2" w:rsidP="004214C2">
          <w:pPr>
            <w:pStyle w:val="Encabezado"/>
            <w:tabs>
              <w:tab w:val="right" w:pos="9900"/>
            </w:tabs>
            <w:jc w:val="right"/>
            <w:rPr>
              <w:rFonts w:cs="Arial"/>
              <w:b/>
              <w:sz w:val="16"/>
              <w:szCs w:val="16"/>
              <w:lang w:val="es-ES"/>
            </w:rPr>
          </w:pPr>
          <w:r w:rsidRPr="00D432CF">
            <w:rPr>
              <w:rFonts w:cs="Arial"/>
              <w:b/>
              <w:sz w:val="16"/>
              <w:szCs w:val="16"/>
              <w:lang w:val="es-ES"/>
            </w:rPr>
            <w:t>IEB</w:t>
          </w:r>
        </w:p>
        <w:p w14:paraId="21A4603B" w14:textId="55973C0F" w:rsidR="004214C2" w:rsidRPr="00D432CF" w:rsidRDefault="004214C2" w:rsidP="004214C2">
          <w:pPr>
            <w:pStyle w:val="Encabezado"/>
            <w:tabs>
              <w:tab w:val="right" w:pos="9900"/>
            </w:tabs>
            <w:spacing w:before="0"/>
            <w:ind w:left="0"/>
            <w:jc w:val="right"/>
            <w:rPr>
              <w:rFonts w:cs="Arial"/>
              <w:sz w:val="16"/>
              <w:szCs w:val="16"/>
              <w:lang w:val="es-CO"/>
            </w:rPr>
          </w:pPr>
          <w:r w:rsidRPr="00D432CF">
            <w:rPr>
              <w:rFonts w:cs="Arial"/>
              <w:sz w:val="16"/>
              <w:szCs w:val="16"/>
              <w:lang w:val="es-CO"/>
            </w:rPr>
            <w:t>Especificación Técnica</w:t>
          </w:r>
          <w:r>
            <w:rPr>
              <w:rFonts w:cs="Arial"/>
              <w:sz w:val="16"/>
              <w:szCs w:val="16"/>
              <w:lang w:val="es-CO"/>
            </w:rPr>
            <w:t xml:space="preserve"> Armarios</w:t>
          </w:r>
        </w:p>
        <w:p w14:paraId="3A0C880F" w14:textId="0BA2D111" w:rsidR="004214C2" w:rsidRPr="00A2582E" w:rsidRDefault="004214C2" w:rsidP="004214C2">
          <w:pPr>
            <w:pStyle w:val="Encabezado"/>
            <w:tabs>
              <w:tab w:val="right" w:pos="9900"/>
            </w:tabs>
            <w:spacing w:before="0"/>
            <w:ind w:left="0"/>
            <w:jc w:val="right"/>
            <w:rPr>
              <w:rFonts w:cs="Arial"/>
              <w:sz w:val="16"/>
              <w:szCs w:val="16"/>
              <w:lang w:val="es-ES"/>
            </w:rPr>
          </w:pPr>
          <w:r w:rsidRPr="00A2582E">
            <w:rPr>
              <w:rFonts w:cs="Arial"/>
              <w:sz w:val="16"/>
              <w:szCs w:val="16"/>
              <w:lang w:val="es-ES"/>
            </w:rPr>
            <w:t>ENG-OA-RON-SE-EL-ET</w:t>
          </w:r>
          <w:r w:rsidR="002D0D48" w:rsidRPr="00A2582E">
            <w:rPr>
              <w:rFonts w:cs="Arial"/>
              <w:sz w:val="16"/>
              <w:szCs w:val="16"/>
              <w:lang w:val="es-ES"/>
            </w:rPr>
            <w:t>-</w:t>
          </w:r>
          <w:r w:rsidRPr="00A2582E">
            <w:rPr>
              <w:rFonts w:cs="Arial"/>
              <w:sz w:val="16"/>
              <w:szCs w:val="16"/>
              <w:lang w:val="es-ES"/>
            </w:rPr>
            <w:t>0</w:t>
          </w:r>
          <w:r w:rsidR="005D1C74" w:rsidRPr="00A2582E">
            <w:rPr>
              <w:rFonts w:cs="Arial"/>
              <w:sz w:val="16"/>
              <w:szCs w:val="16"/>
              <w:lang w:val="es-ES"/>
            </w:rPr>
            <w:t>13</w:t>
          </w:r>
        </w:p>
        <w:p w14:paraId="0DCC6C03" w14:textId="6FE8044F" w:rsidR="004214C2" w:rsidRPr="0001223B" w:rsidRDefault="004214C2" w:rsidP="004214C2">
          <w:pPr>
            <w:pStyle w:val="Encabezado"/>
            <w:tabs>
              <w:tab w:val="right" w:pos="9900"/>
            </w:tabs>
            <w:spacing w:before="0"/>
            <w:jc w:val="right"/>
            <w:rPr>
              <w:rFonts w:cs="Arial"/>
              <w:sz w:val="16"/>
              <w:szCs w:val="16"/>
              <w:lang w:val="fr-FR"/>
            </w:rPr>
          </w:pPr>
          <w:r w:rsidRPr="0001223B">
            <w:rPr>
              <w:rFonts w:cs="Arial"/>
              <w:sz w:val="16"/>
              <w:szCs w:val="16"/>
              <w:lang w:val="fr-FR"/>
            </w:rPr>
            <w:t xml:space="preserve">Rev. </w:t>
          </w:r>
          <w:r w:rsidR="00CC1FE2">
            <w:rPr>
              <w:rFonts w:cs="Arial"/>
              <w:sz w:val="16"/>
              <w:szCs w:val="16"/>
              <w:lang w:val="fr-FR"/>
            </w:rPr>
            <w:t>0</w:t>
          </w:r>
        </w:p>
        <w:p w14:paraId="76586A48" w14:textId="77777777" w:rsidR="004214C2" w:rsidRPr="00D27619" w:rsidRDefault="004214C2" w:rsidP="004214C2">
          <w:pPr>
            <w:pStyle w:val="Encabezado"/>
            <w:tabs>
              <w:tab w:val="center" w:pos="1476"/>
              <w:tab w:val="center" w:pos="4342"/>
              <w:tab w:val="right" w:pos="9900"/>
            </w:tabs>
            <w:spacing w:before="0"/>
            <w:jc w:val="right"/>
            <w:rPr>
              <w:rFonts w:ascii="Calibri Light" w:hAnsi="Calibri Light" w:cs="Calibri Light"/>
              <w:sz w:val="16"/>
              <w:szCs w:val="16"/>
              <w:lang w:val="en-US"/>
            </w:rPr>
          </w:pPr>
          <w:r w:rsidRPr="00D432CF">
            <w:rPr>
              <w:rFonts w:cs="Arial"/>
              <w:sz w:val="16"/>
              <w:szCs w:val="16"/>
              <w:lang w:val="es-ES"/>
            </w:rPr>
            <w:t xml:space="preserve">Página </w:t>
          </w:r>
          <w:r w:rsidRPr="00D432CF">
            <w:rPr>
              <w:rFonts w:cs="Arial"/>
              <w:sz w:val="16"/>
            </w:rPr>
            <w:fldChar w:fldCharType="begin"/>
          </w:r>
          <w:r w:rsidRPr="00D432CF">
            <w:rPr>
              <w:rFonts w:cs="Arial"/>
              <w:sz w:val="16"/>
            </w:rPr>
            <w:instrText xml:space="preserve"> PAGE </w:instrText>
          </w:r>
          <w:r w:rsidRPr="00D432CF">
            <w:rPr>
              <w:rFonts w:cs="Arial"/>
              <w:sz w:val="16"/>
            </w:rPr>
            <w:fldChar w:fldCharType="separate"/>
          </w:r>
          <w:r w:rsidRPr="00D432CF">
            <w:rPr>
              <w:rFonts w:cs="Arial"/>
              <w:noProof/>
              <w:sz w:val="16"/>
            </w:rPr>
            <w:t>2</w:t>
          </w:r>
          <w:r w:rsidRPr="00D432CF">
            <w:rPr>
              <w:rFonts w:cs="Arial"/>
              <w:sz w:val="16"/>
            </w:rPr>
            <w:fldChar w:fldCharType="end"/>
          </w:r>
        </w:p>
      </w:tc>
    </w:tr>
  </w:tbl>
  <w:p w14:paraId="1996C9DD" w14:textId="77777777" w:rsidR="004214C2" w:rsidRPr="005A4507" w:rsidRDefault="004214C2">
    <w:pPr>
      <w:pStyle w:val="Encabezado"/>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Listaconvietas2"/>
      <w:lvlText w:val="*"/>
      <w:lvlJc w:val="left"/>
    </w:lvl>
  </w:abstractNum>
  <w:abstractNum w:abstractNumId="1"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 w15:restartNumberingAfterBreak="0">
    <w:nsid w:val="13F13700"/>
    <w:multiLevelType w:val="singleLevel"/>
    <w:tmpl w:val="6840BDD8"/>
    <w:lvl w:ilvl="0">
      <w:start w:val="1"/>
      <w:numFmt w:val="bullet"/>
      <w:pStyle w:val="Lista"/>
      <w:lvlText w:val=""/>
      <w:lvlJc w:val="left"/>
      <w:pPr>
        <w:tabs>
          <w:tab w:val="num" w:pos="717"/>
        </w:tabs>
        <w:ind w:left="360" w:hanging="3"/>
      </w:pPr>
      <w:rPr>
        <w:rFonts w:ascii="Wingdings" w:hAnsi="Wingdings" w:hint="default"/>
      </w:rPr>
    </w:lvl>
  </w:abstractNum>
  <w:abstractNum w:abstractNumId="4" w15:restartNumberingAfterBreak="0">
    <w:nsid w:val="199345F2"/>
    <w:multiLevelType w:val="hybridMultilevel"/>
    <w:tmpl w:val="E632914A"/>
    <w:lvl w:ilvl="0" w:tplc="154C6E3E">
      <w:start w:val="1"/>
      <w:numFmt w:val="lowerLetter"/>
      <w:pStyle w:val="TIPIEL-Vietaletrasdespuesdeparrafo"/>
      <w:lvlText w:val="%1."/>
      <w:lvlJc w:val="left"/>
      <w:pPr>
        <w:tabs>
          <w:tab w:val="num" w:pos="851"/>
        </w:tabs>
        <w:ind w:left="851" w:hanging="454"/>
      </w:pPr>
      <w:rPr>
        <w:rFonts w:hint="default"/>
        <w:lang w:val="es-C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650AE1"/>
    <w:multiLevelType w:val="hybridMultilevel"/>
    <w:tmpl w:val="157A3CBA"/>
    <w:lvl w:ilvl="0" w:tplc="340A0001">
      <w:start w:val="1"/>
      <w:numFmt w:val="bullet"/>
      <w:lvlText w:val=""/>
      <w:lvlJc w:val="left"/>
      <w:pPr>
        <w:ind w:left="1865" w:hanging="360"/>
      </w:pPr>
      <w:rPr>
        <w:rFonts w:ascii="Symbol" w:hAnsi="Symbol" w:hint="default"/>
      </w:rPr>
    </w:lvl>
    <w:lvl w:ilvl="1" w:tplc="340A0003" w:tentative="1">
      <w:start w:val="1"/>
      <w:numFmt w:val="bullet"/>
      <w:lvlText w:val="o"/>
      <w:lvlJc w:val="left"/>
      <w:pPr>
        <w:ind w:left="2585" w:hanging="360"/>
      </w:pPr>
      <w:rPr>
        <w:rFonts w:ascii="Courier New" w:hAnsi="Courier New" w:cs="Courier New" w:hint="default"/>
      </w:rPr>
    </w:lvl>
    <w:lvl w:ilvl="2" w:tplc="340A0005" w:tentative="1">
      <w:start w:val="1"/>
      <w:numFmt w:val="bullet"/>
      <w:lvlText w:val=""/>
      <w:lvlJc w:val="left"/>
      <w:pPr>
        <w:ind w:left="3305" w:hanging="360"/>
      </w:pPr>
      <w:rPr>
        <w:rFonts w:ascii="Wingdings" w:hAnsi="Wingdings" w:hint="default"/>
      </w:rPr>
    </w:lvl>
    <w:lvl w:ilvl="3" w:tplc="340A0001" w:tentative="1">
      <w:start w:val="1"/>
      <w:numFmt w:val="bullet"/>
      <w:lvlText w:val=""/>
      <w:lvlJc w:val="left"/>
      <w:pPr>
        <w:ind w:left="4025" w:hanging="360"/>
      </w:pPr>
      <w:rPr>
        <w:rFonts w:ascii="Symbol" w:hAnsi="Symbol" w:hint="default"/>
      </w:rPr>
    </w:lvl>
    <w:lvl w:ilvl="4" w:tplc="340A0003" w:tentative="1">
      <w:start w:val="1"/>
      <w:numFmt w:val="bullet"/>
      <w:lvlText w:val="o"/>
      <w:lvlJc w:val="left"/>
      <w:pPr>
        <w:ind w:left="4745" w:hanging="360"/>
      </w:pPr>
      <w:rPr>
        <w:rFonts w:ascii="Courier New" w:hAnsi="Courier New" w:cs="Courier New" w:hint="default"/>
      </w:rPr>
    </w:lvl>
    <w:lvl w:ilvl="5" w:tplc="340A0005" w:tentative="1">
      <w:start w:val="1"/>
      <w:numFmt w:val="bullet"/>
      <w:lvlText w:val=""/>
      <w:lvlJc w:val="left"/>
      <w:pPr>
        <w:ind w:left="5465" w:hanging="360"/>
      </w:pPr>
      <w:rPr>
        <w:rFonts w:ascii="Wingdings" w:hAnsi="Wingdings" w:hint="default"/>
      </w:rPr>
    </w:lvl>
    <w:lvl w:ilvl="6" w:tplc="340A0001" w:tentative="1">
      <w:start w:val="1"/>
      <w:numFmt w:val="bullet"/>
      <w:lvlText w:val=""/>
      <w:lvlJc w:val="left"/>
      <w:pPr>
        <w:ind w:left="6185" w:hanging="360"/>
      </w:pPr>
      <w:rPr>
        <w:rFonts w:ascii="Symbol" w:hAnsi="Symbol" w:hint="default"/>
      </w:rPr>
    </w:lvl>
    <w:lvl w:ilvl="7" w:tplc="340A0003" w:tentative="1">
      <w:start w:val="1"/>
      <w:numFmt w:val="bullet"/>
      <w:lvlText w:val="o"/>
      <w:lvlJc w:val="left"/>
      <w:pPr>
        <w:ind w:left="6905" w:hanging="360"/>
      </w:pPr>
      <w:rPr>
        <w:rFonts w:ascii="Courier New" w:hAnsi="Courier New" w:cs="Courier New" w:hint="default"/>
      </w:rPr>
    </w:lvl>
    <w:lvl w:ilvl="8" w:tplc="340A0005" w:tentative="1">
      <w:start w:val="1"/>
      <w:numFmt w:val="bullet"/>
      <w:lvlText w:val=""/>
      <w:lvlJc w:val="left"/>
      <w:pPr>
        <w:ind w:left="7625" w:hanging="360"/>
      </w:pPr>
      <w:rPr>
        <w:rFonts w:ascii="Wingdings" w:hAnsi="Wingdings" w:hint="default"/>
      </w:rPr>
    </w:lvl>
  </w:abstractNum>
  <w:abstractNum w:abstractNumId="6" w15:restartNumberingAfterBreak="0">
    <w:nsid w:val="22374FB4"/>
    <w:multiLevelType w:val="hybridMultilevel"/>
    <w:tmpl w:val="1F42940A"/>
    <w:lvl w:ilvl="0" w:tplc="04090001">
      <w:start w:val="1"/>
      <w:numFmt w:val="bullet"/>
      <w:pStyle w:val="Parrafolistavieta"/>
      <w:lvlText w:val=""/>
      <w:lvlJc w:val="left"/>
      <w:pPr>
        <w:ind w:left="360"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 w15:restartNumberingAfterBreak="0">
    <w:nsid w:val="22C35DE2"/>
    <w:multiLevelType w:val="hybridMultilevel"/>
    <w:tmpl w:val="E76A714C"/>
    <w:lvl w:ilvl="0" w:tplc="340A0001">
      <w:start w:val="1"/>
      <w:numFmt w:val="bullet"/>
      <w:lvlText w:val=""/>
      <w:lvlJc w:val="left"/>
      <w:pPr>
        <w:tabs>
          <w:tab w:val="num" w:pos="340"/>
        </w:tabs>
        <w:ind w:left="340" w:hanging="340"/>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33B3685"/>
    <w:multiLevelType w:val="hybridMultilevel"/>
    <w:tmpl w:val="B30689B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2FFD27B3"/>
    <w:multiLevelType w:val="hybridMultilevel"/>
    <w:tmpl w:val="D07A5020"/>
    <w:lvl w:ilvl="0" w:tplc="340A0001">
      <w:start w:val="1"/>
      <w:numFmt w:val="bullet"/>
      <w:lvlText w:val=""/>
      <w:lvlJc w:val="left"/>
      <w:pPr>
        <w:ind w:left="720" w:hanging="360"/>
      </w:pPr>
      <w:rPr>
        <w:rFonts w:ascii="Symbol" w:hAnsi="Symbol" w:hint="default"/>
      </w:rPr>
    </w:lvl>
    <w:lvl w:ilvl="1" w:tplc="340A0001">
      <w:start w:val="1"/>
      <w:numFmt w:val="bullet"/>
      <w:lvlText w:val=""/>
      <w:lvlJc w:val="left"/>
      <w:pPr>
        <w:ind w:left="1440" w:hanging="360"/>
      </w:pPr>
      <w:rPr>
        <w:rFonts w:ascii="Symbol" w:hAnsi="Symbol"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38B952D8"/>
    <w:multiLevelType w:val="multilevel"/>
    <w:tmpl w:val="CC42A97E"/>
    <w:lvl w:ilvl="0">
      <w:start w:val="1"/>
      <w:numFmt w:val="decimal"/>
      <w:pStyle w:val="Ttulo1"/>
      <w:lvlText w:val="%1."/>
      <w:lvlJc w:val="left"/>
      <w:pPr>
        <w:ind w:left="360" w:hanging="360"/>
      </w:pPr>
      <w:rPr>
        <w:rFonts w:hint="default"/>
        <w:smallCaps/>
      </w:rPr>
    </w:lvl>
    <w:lvl w:ilvl="1">
      <w:start w:val="1"/>
      <w:numFmt w:val="decimal"/>
      <w:pStyle w:val="Ttulo2"/>
      <w:lvlText w:val="%1.%2"/>
      <w:lvlJc w:val="left"/>
      <w:pPr>
        <w:ind w:left="576" w:hanging="576"/>
      </w:pPr>
      <w:rPr>
        <w:rFonts w:cs="Times New Roman" w:hint="default"/>
        <w:b/>
        <w:bCs w:val="0"/>
        <w:i w:val="0"/>
        <w:iCs w:val="0"/>
        <w:caps w:val="0"/>
        <w:smallCaps/>
        <w:strike w:val="0"/>
        <w:dstrike w:val="0"/>
        <w:noProof w:val="0"/>
        <w:vanish w:val="0"/>
        <w:color w:val="000000"/>
        <w:spacing w:val="0"/>
        <w:kern w:val="0"/>
        <w:position w:val="0"/>
        <w:u w:val="none"/>
        <w:vertAlign w:val="baseline"/>
        <w:em w:val="none"/>
      </w:rPr>
    </w:lvl>
    <w:lvl w:ilvl="2">
      <w:start w:val="1"/>
      <w:numFmt w:val="decimal"/>
      <w:pStyle w:val="Ttulo3"/>
      <w:lvlText w:val="%1.%2.%3"/>
      <w:lvlJc w:val="left"/>
      <w:pPr>
        <w:ind w:left="720" w:hanging="720"/>
      </w:pPr>
      <w:rPr>
        <w:rFonts w:hint="default"/>
        <w:b/>
      </w:rPr>
    </w:lvl>
    <w:lvl w:ilvl="3">
      <w:start w:val="1"/>
      <w:numFmt w:val="decimal"/>
      <w:pStyle w:val="Ttulo4"/>
      <w:lvlText w:val="%1.%2.%3.%4"/>
      <w:lvlJc w:val="left"/>
      <w:pPr>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1" w15:restartNumberingAfterBreak="0">
    <w:nsid w:val="3B3A6157"/>
    <w:multiLevelType w:val="hybridMultilevel"/>
    <w:tmpl w:val="C17C5318"/>
    <w:lvl w:ilvl="0" w:tplc="279842A8">
      <w:start w:val="1"/>
      <w:numFmt w:val="bullet"/>
      <w:pStyle w:val="Puceniveau01"/>
      <w:lvlText w:val=""/>
      <w:lvlJc w:val="left"/>
      <w:pPr>
        <w:tabs>
          <w:tab w:val="num" w:pos="1080"/>
        </w:tabs>
        <w:ind w:left="1080" w:hanging="360"/>
      </w:pPr>
      <w:rPr>
        <w:rFonts w:ascii="Wingdings" w:hAnsi="Wingdings" w:hint="default"/>
        <w:color w:val="A80000"/>
        <w:sz w:val="16"/>
        <w:u w:color="993300"/>
      </w:rPr>
    </w:lvl>
    <w:lvl w:ilvl="1" w:tplc="5894A97C">
      <w:start w:val="1"/>
      <w:numFmt w:val="bullet"/>
      <w:lvlText w:val=""/>
      <w:lvlJc w:val="left"/>
      <w:pPr>
        <w:tabs>
          <w:tab w:val="num" w:pos="720"/>
        </w:tabs>
        <w:ind w:left="720" w:hanging="360"/>
      </w:pPr>
      <w:rPr>
        <w:rFonts w:ascii="Wingdings" w:hAnsi="Wingdings" w:hint="default"/>
        <w:color w:val="A80000"/>
        <w:sz w:val="16"/>
        <w:u w:color="993300"/>
      </w:rPr>
    </w:lvl>
    <w:lvl w:ilvl="2" w:tplc="040C0005">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4" w15:restartNumberingAfterBreak="0">
    <w:nsid w:val="48AF2722"/>
    <w:multiLevelType w:val="hybridMultilevel"/>
    <w:tmpl w:val="E1308B60"/>
    <w:lvl w:ilvl="0" w:tplc="540A000D">
      <w:start w:val="1"/>
      <w:numFmt w:val="bullet"/>
      <w:lvlText w:val=""/>
      <w:lvlJc w:val="left"/>
      <w:pPr>
        <w:ind w:left="1145" w:hanging="360"/>
      </w:pPr>
      <w:rPr>
        <w:rFonts w:ascii="Wingdings" w:hAnsi="Wingdings" w:hint="default"/>
      </w:rPr>
    </w:lvl>
    <w:lvl w:ilvl="1" w:tplc="340A0001">
      <w:start w:val="1"/>
      <w:numFmt w:val="bullet"/>
      <w:lvlText w:val=""/>
      <w:lvlJc w:val="left"/>
      <w:pPr>
        <w:ind w:left="720" w:hanging="360"/>
      </w:pPr>
      <w:rPr>
        <w:rFonts w:ascii="Symbol" w:hAnsi="Symbol" w:hint="default"/>
      </w:rPr>
    </w:lvl>
    <w:lvl w:ilvl="2" w:tplc="540A0005">
      <w:start w:val="1"/>
      <w:numFmt w:val="bullet"/>
      <w:lvlText w:val=""/>
      <w:lvlJc w:val="left"/>
      <w:pPr>
        <w:ind w:left="2585" w:hanging="360"/>
      </w:pPr>
      <w:rPr>
        <w:rFonts w:ascii="Wingdings" w:hAnsi="Wingdings" w:hint="default"/>
      </w:rPr>
    </w:lvl>
    <w:lvl w:ilvl="3" w:tplc="540A0001" w:tentative="1">
      <w:start w:val="1"/>
      <w:numFmt w:val="bullet"/>
      <w:lvlText w:val=""/>
      <w:lvlJc w:val="left"/>
      <w:pPr>
        <w:ind w:left="3305" w:hanging="360"/>
      </w:pPr>
      <w:rPr>
        <w:rFonts w:ascii="Symbol" w:hAnsi="Symbol" w:hint="default"/>
      </w:rPr>
    </w:lvl>
    <w:lvl w:ilvl="4" w:tplc="540A0003" w:tentative="1">
      <w:start w:val="1"/>
      <w:numFmt w:val="bullet"/>
      <w:lvlText w:val="o"/>
      <w:lvlJc w:val="left"/>
      <w:pPr>
        <w:ind w:left="4025" w:hanging="360"/>
      </w:pPr>
      <w:rPr>
        <w:rFonts w:ascii="Courier New" w:hAnsi="Courier New" w:cs="Courier New" w:hint="default"/>
      </w:rPr>
    </w:lvl>
    <w:lvl w:ilvl="5" w:tplc="540A0005" w:tentative="1">
      <w:start w:val="1"/>
      <w:numFmt w:val="bullet"/>
      <w:lvlText w:val=""/>
      <w:lvlJc w:val="left"/>
      <w:pPr>
        <w:ind w:left="4745" w:hanging="360"/>
      </w:pPr>
      <w:rPr>
        <w:rFonts w:ascii="Wingdings" w:hAnsi="Wingdings" w:hint="default"/>
      </w:rPr>
    </w:lvl>
    <w:lvl w:ilvl="6" w:tplc="540A0001" w:tentative="1">
      <w:start w:val="1"/>
      <w:numFmt w:val="bullet"/>
      <w:lvlText w:val=""/>
      <w:lvlJc w:val="left"/>
      <w:pPr>
        <w:ind w:left="5465" w:hanging="360"/>
      </w:pPr>
      <w:rPr>
        <w:rFonts w:ascii="Symbol" w:hAnsi="Symbol" w:hint="default"/>
      </w:rPr>
    </w:lvl>
    <w:lvl w:ilvl="7" w:tplc="540A0003" w:tentative="1">
      <w:start w:val="1"/>
      <w:numFmt w:val="bullet"/>
      <w:lvlText w:val="o"/>
      <w:lvlJc w:val="left"/>
      <w:pPr>
        <w:ind w:left="6185" w:hanging="360"/>
      </w:pPr>
      <w:rPr>
        <w:rFonts w:ascii="Courier New" w:hAnsi="Courier New" w:cs="Courier New" w:hint="default"/>
      </w:rPr>
    </w:lvl>
    <w:lvl w:ilvl="8" w:tplc="540A0005" w:tentative="1">
      <w:start w:val="1"/>
      <w:numFmt w:val="bullet"/>
      <w:lvlText w:val=""/>
      <w:lvlJc w:val="left"/>
      <w:pPr>
        <w:ind w:left="6905" w:hanging="360"/>
      </w:pPr>
      <w:rPr>
        <w:rFonts w:ascii="Wingdings" w:hAnsi="Wingdings" w:hint="default"/>
      </w:rPr>
    </w:lvl>
  </w:abstractNum>
  <w:abstractNum w:abstractNumId="15" w15:restartNumberingAfterBreak="0">
    <w:nsid w:val="579F3541"/>
    <w:multiLevelType w:val="hybridMultilevel"/>
    <w:tmpl w:val="5C04977C"/>
    <w:lvl w:ilvl="0" w:tplc="540A000F">
      <w:start w:val="1"/>
      <w:numFmt w:val="decimal"/>
      <w:lvlText w:val="%1."/>
      <w:lvlJc w:val="left"/>
      <w:pPr>
        <w:ind w:left="720" w:hanging="360"/>
      </w:pPr>
    </w:lvl>
    <w:lvl w:ilvl="1" w:tplc="540A0019">
      <w:start w:val="1"/>
      <w:numFmt w:val="lowerLetter"/>
      <w:lvlText w:val="%2."/>
      <w:lvlJc w:val="left"/>
      <w:pPr>
        <w:ind w:left="1440" w:hanging="360"/>
      </w:pPr>
    </w:lvl>
    <w:lvl w:ilvl="2" w:tplc="540A001B">
      <w:start w:val="1"/>
      <w:numFmt w:val="lowerRoman"/>
      <w:lvlText w:val="%3."/>
      <w:lvlJc w:val="right"/>
      <w:pPr>
        <w:ind w:left="2160" w:hanging="180"/>
      </w:pPr>
    </w:lvl>
    <w:lvl w:ilvl="3" w:tplc="540A000F">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16"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num w:numId="1" w16cid:durableId="1340502906">
    <w:abstractNumId w:val="10"/>
  </w:num>
  <w:num w:numId="2" w16cid:durableId="1253468276">
    <w:abstractNumId w:val="3"/>
  </w:num>
  <w:num w:numId="3" w16cid:durableId="10687275">
    <w:abstractNumId w:val="16"/>
  </w:num>
  <w:num w:numId="4" w16cid:durableId="309142968">
    <w:abstractNumId w:val="6"/>
  </w:num>
  <w:num w:numId="5" w16cid:durableId="459541282">
    <w:abstractNumId w:val="7"/>
  </w:num>
  <w:num w:numId="6" w16cid:durableId="119962662">
    <w:abstractNumId w:val="9"/>
  </w:num>
  <w:num w:numId="7" w16cid:durableId="467358540">
    <w:abstractNumId w:val="11"/>
  </w:num>
  <w:num w:numId="8" w16cid:durableId="1143547249">
    <w:abstractNumId w:val="4"/>
  </w:num>
  <w:num w:numId="9" w16cid:durableId="1821381998">
    <w:abstractNumId w:val="0"/>
    <w:lvlOverride w:ilvl="0">
      <w:lvl w:ilvl="0">
        <w:start w:val="1"/>
        <w:numFmt w:val="bullet"/>
        <w:pStyle w:val="Listaconvietas2"/>
        <w:lvlText w:val=""/>
        <w:legacy w:legacy="1" w:legacySpace="0" w:legacyIndent="357"/>
        <w:lvlJc w:val="left"/>
        <w:pPr>
          <w:ind w:left="357" w:hanging="357"/>
        </w:pPr>
        <w:rPr>
          <w:rFonts w:ascii="Symbol" w:hAnsi="Symbol" w:hint="default"/>
          <w:sz w:val="14"/>
        </w:rPr>
      </w:lvl>
    </w:lvlOverride>
  </w:num>
  <w:num w:numId="10" w16cid:durableId="778377334">
    <w:abstractNumId w:val="15"/>
  </w:num>
  <w:num w:numId="11" w16cid:durableId="1702130022">
    <w:abstractNumId w:val="14"/>
  </w:num>
  <w:num w:numId="12" w16cid:durableId="112285355">
    <w:abstractNumId w:val="5"/>
  </w:num>
  <w:num w:numId="13" w16cid:durableId="1950967818">
    <w:abstractNumId w:val="2"/>
  </w:num>
  <w:num w:numId="14" w16cid:durableId="1795981245">
    <w:abstractNumId w:val="1"/>
  </w:num>
  <w:num w:numId="15" w16cid:durableId="1047219724">
    <w:abstractNumId w:val="10"/>
  </w:num>
  <w:num w:numId="16" w16cid:durableId="1909536128">
    <w:abstractNumId w:val="10"/>
  </w:num>
  <w:num w:numId="17" w16cid:durableId="1313173922">
    <w:abstractNumId w:val="12"/>
  </w:num>
  <w:num w:numId="18" w16cid:durableId="19399226">
    <w:abstractNumId w:val="13"/>
  </w:num>
  <w:num w:numId="19" w16cid:durableId="1858496968">
    <w:abstractNumId w:val="8"/>
  </w:num>
  <w:num w:numId="20" w16cid:durableId="123235384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0"/>
  <w:hyphenationZone w:val="425"/>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5DA"/>
    <w:rsid w:val="000004E8"/>
    <w:rsid w:val="000007BB"/>
    <w:rsid w:val="00000B67"/>
    <w:rsid w:val="0000347A"/>
    <w:rsid w:val="000039C7"/>
    <w:rsid w:val="00004F16"/>
    <w:rsid w:val="000057F4"/>
    <w:rsid w:val="000061A9"/>
    <w:rsid w:val="00006D95"/>
    <w:rsid w:val="00010881"/>
    <w:rsid w:val="0001223B"/>
    <w:rsid w:val="000136A2"/>
    <w:rsid w:val="00014077"/>
    <w:rsid w:val="000146B9"/>
    <w:rsid w:val="000154A2"/>
    <w:rsid w:val="000221BF"/>
    <w:rsid w:val="000233EB"/>
    <w:rsid w:val="00023975"/>
    <w:rsid w:val="00023977"/>
    <w:rsid w:val="000246B4"/>
    <w:rsid w:val="00025BBA"/>
    <w:rsid w:val="00030F04"/>
    <w:rsid w:val="00031F18"/>
    <w:rsid w:val="00032366"/>
    <w:rsid w:val="000323A8"/>
    <w:rsid w:val="00032C06"/>
    <w:rsid w:val="00032D40"/>
    <w:rsid w:val="00032EF7"/>
    <w:rsid w:val="000340F3"/>
    <w:rsid w:val="00034A26"/>
    <w:rsid w:val="000351AF"/>
    <w:rsid w:val="00035673"/>
    <w:rsid w:val="00035BDC"/>
    <w:rsid w:val="000367EA"/>
    <w:rsid w:val="00036E44"/>
    <w:rsid w:val="000372E7"/>
    <w:rsid w:val="00040AAB"/>
    <w:rsid w:val="00040CC9"/>
    <w:rsid w:val="00041D4C"/>
    <w:rsid w:val="00042F1D"/>
    <w:rsid w:val="000439D3"/>
    <w:rsid w:val="00044A81"/>
    <w:rsid w:val="00045E6F"/>
    <w:rsid w:val="00045E90"/>
    <w:rsid w:val="00046312"/>
    <w:rsid w:val="0004651A"/>
    <w:rsid w:val="00046722"/>
    <w:rsid w:val="00047799"/>
    <w:rsid w:val="00047A26"/>
    <w:rsid w:val="0005011A"/>
    <w:rsid w:val="0005217D"/>
    <w:rsid w:val="00053C60"/>
    <w:rsid w:val="00054BC5"/>
    <w:rsid w:val="00054DDB"/>
    <w:rsid w:val="00054F97"/>
    <w:rsid w:val="0005744E"/>
    <w:rsid w:val="00057D64"/>
    <w:rsid w:val="00062C85"/>
    <w:rsid w:val="000631F7"/>
    <w:rsid w:val="000730A1"/>
    <w:rsid w:val="00073BF7"/>
    <w:rsid w:val="000756BD"/>
    <w:rsid w:val="000800CD"/>
    <w:rsid w:val="0008035D"/>
    <w:rsid w:val="000811FD"/>
    <w:rsid w:val="00081869"/>
    <w:rsid w:val="0008393B"/>
    <w:rsid w:val="00085E28"/>
    <w:rsid w:val="00085FA3"/>
    <w:rsid w:val="000863B5"/>
    <w:rsid w:val="00086487"/>
    <w:rsid w:val="0008782A"/>
    <w:rsid w:val="00087B20"/>
    <w:rsid w:val="00087B23"/>
    <w:rsid w:val="00090BEF"/>
    <w:rsid w:val="0009208D"/>
    <w:rsid w:val="000923D4"/>
    <w:rsid w:val="0009276C"/>
    <w:rsid w:val="0009296F"/>
    <w:rsid w:val="00092C61"/>
    <w:rsid w:val="00093C43"/>
    <w:rsid w:val="00094D2B"/>
    <w:rsid w:val="000952AF"/>
    <w:rsid w:val="00095F81"/>
    <w:rsid w:val="00096845"/>
    <w:rsid w:val="00097244"/>
    <w:rsid w:val="000974FF"/>
    <w:rsid w:val="00097662"/>
    <w:rsid w:val="000977E8"/>
    <w:rsid w:val="000979B4"/>
    <w:rsid w:val="000A0A59"/>
    <w:rsid w:val="000A190A"/>
    <w:rsid w:val="000A27E5"/>
    <w:rsid w:val="000A2AF0"/>
    <w:rsid w:val="000A36CA"/>
    <w:rsid w:val="000A49F5"/>
    <w:rsid w:val="000A503A"/>
    <w:rsid w:val="000A5F5F"/>
    <w:rsid w:val="000A6316"/>
    <w:rsid w:val="000A75E2"/>
    <w:rsid w:val="000A7DE1"/>
    <w:rsid w:val="000B0338"/>
    <w:rsid w:val="000B0B4D"/>
    <w:rsid w:val="000B2330"/>
    <w:rsid w:val="000B24EA"/>
    <w:rsid w:val="000B2BBF"/>
    <w:rsid w:val="000B2F97"/>
    <w:rsid w:val="000B300C"/>
    <w:rsid w:val="000B48BF"/>
    <w:rsid w:val="000B6556"/>
    <w:rsid w:val="000B6DAA"/>
    <w:rsid w:val="000C00FC"/>
    <w:rsid w:val="000C0207"/>
    <w:rsid w:val="000C03B4"/>
    <w:rsid w:val="000C149C"/>
    <w:rsid w:val="000C1BEA"/>
    <w:rsid w:val="000C1F25"/>
    <w:rsid w:val="000C38C0"/>
    <w:rsid w:val="000C4764"/>
    <w:rsid w:val="000C6082"/>
    <w:rsid w:val="000C645F"/>
    <w:rsid w:val="000C686C"/>
    <w:rsid w:val="000C72FE"/>
    <w:rsid w:val="000C7540"/>
    <w:rsid w:val="000C7E2D"/>
    <w:rsid w:val="000C7E3B"/>
    <w:rsid w:val="000D17A0"/>
    <w:rsid w:val="000D3918"/>
    <w:rsid w:val="000D4962"/>
    <w:rsid w:val="000D621A"/>
    <w:rsid w:val="000D7993"/>
    <w:rsid w:val="000E1470"/>
    <w:rsid w:val="000E1939"/>
    <w:rsid w:val="000E369A"/>
    <w:rsid w:val="000E395B"/>
    <w:rsid w:val="000E3DBF"/>
    <w:rsid w:val="000E4C63"/>
    <w:rsid w:val="000E4EA6"/>
    <w:rsid w:val="000E6684"/>
    <w:rsid w:val="000E7764"/>
    <w:rsid w:val="000E79E8"/>
    <w:rsid w:val="000E7D2D"/>
    <w:rsid w:val="000F00E6"/>
    <w:rsid w:val="000F0FEB"/>
    <w:rsid w:val="000F11B9"/>
    <w:rsid w:val="000F17D9"/>
    <w:rsid w:val="000F2092"/>
    <w:rsid w:val="000F3576"/>
    <w:rsid w:val="000F3763"/>
    <w:rsid w:val="000F3B60"/>
    <w:rsid w:val="000F5020"/>
    <w:rsid w:val="000F50D1"/>
    <w:rsid w:val="000F5E8B"/>
    <w:rsid w:val="000F60DD"/>
    <w:rsid w:val="000F68F9"/>
    <w:rsid w:val="000F7BDE"/>
    <w:rsid w:val="00100686"/>
    <w:rsid w:val="0010166C"/>
    <w:rsid w:val="00102589"/>
    <w:rsid w:val="001041AB"/>
    <w:rsid w:val="0010432C"/>
    <w:rsid w:val="00106A9C"/>
    <w:rsid w:val="00106D25"/>
    <w:rsid w:val="0010703D"/>
    <w:rsid w:val="00107100"/>
    <w:rsid w:val="0011040C"/>
    <w:rsid w:val="00110826"/>
    <w:rsid w:val="001126FB"/>
    <w:rsid w:val="00113449"/>
    <w:rsid w:val="0011528F"/>
    <w:rsid w:val="001155A2"/>
    <w:rsid w:val="00115655"/>
    <w:rsid w:val="001160FB"/>
    <w:rsid w:val="00121A10"/>
    <w:rsid w:val="00121F6C"/>
    <w:rsid w:val="001223DD"/>
    <w:rsid w:val="00123101"/>
    <w:rsid w:val="00124240"/>
    <w:rsid w:val="00125B63"/>
    <w:rsid w:val="00126380"/>
    <w:rsid w:val="001270AF"/>
    <w:rsid w:val="0013094D"/>
    <w:rsid w:val="00130AA7"/>
    <w:rsid w:val="001312A2"/>
    <w:rsid w:val="00131C1D"/>
    <w:rsid w:val="0013221F"/>
    <w:rsid w:val="001324DA"/>
    <w:rsid w:val="00132FC7"/>
    <w:rsid w:val="00134545"/>
    <w:rsid w:val="00135021"/>
    <w:rsid w:val="001362B3"/>
    <w:rsid w:val="00136B7C"/>
    <w:rsid w:val="00136DDB"/>
    <w:rsid w:val="00136EAE"/>
    <w:rsid w:val="00137E4A"/>
    <w:rsid w:val="00140184"/>
    <w:rsid w:val="00140E1A"/>
    <w:rsid w:val="00140F62"/>
    <w:rsid w:val="001416C5"/>
    <w:rsid w:val="0014173A"/>
    <w:rsid w:val="001417AD"/>
    <w:rsid w:val="00141B25"/>
    <w:rsid w:val="0014431E"/>
    <w:rsid w:val="00144372"/>
    <w:rsid w:val="00144439"/>
    <w:rsid w:val="00145F6A"/>
    <w:rsid w:val="0014684D"/>
    <w:rsid w:val="00146DA1"/>
    <w:rsid w:val="00150234"/>
    <w:rsid w:val="00150D34"/>
    <w:rsid w:val="001518EC"/>
    <w:rsid w:val="00151C95"/>
    <w:rsid w:val="00154011"/>
    <w:rsid w:val="001559CC"/>
    <w:rsid w:val="00155D1D"/>
    <w:rsid w:val="00156B1C"/>
    <w:rsid w:val="00157EAC"/>
    <w:rsid w:val="00157F3C"/>
    <w:rsid w:val="00160EDB"/>
    <w:rsid w:val="00161170"/>
    <w:rsid w:val="00163A72"/>
    <w:rsid w:val="00163F6D"/>
    <w:rsid w:val="00166531"/>
    <w:rsid w:val="00167A0F"/>
    <w:rsid w:val="001705DA"/>
    <w:rsid w:val="0017095D"/>
    <w:rsid w:val="001722DE"/>
    <w:rsid w:val="00173454"/>
    <w:rsid w:val="001735ED"/>
    <w:rsid w:val="00173683"/>
    <w:rsid w:val="001737C5"/>
    <w:rsid w:val="00175265"/>
    <w:rsid w:val="001763C1"/>
    <w:rsid w:val="0017747C"/>
    <w:rsid w:val="00180ED9"/>
    <w:rsid w:val="00181DDE"/>
    <w:rsid w:val="00182823"/>
    <w:rsid w:val="00182AD8"/>
    <w:rsid w:val="00182D84"/>
    <w:rsid w:val="00184A6C"/>
    <w:rsid w:val="00184D8A"/>
    <w:rsid w:val="00184E6F"/>
    <w:rsid w:val="0018614F"/>
    <w:rsid w:val="00187085"/>
    <w:rsid w:val="001870F0"/>
    <w:rsid w:val="0018715F"/>
    <w:rsid w:val="00187762"/>
    <w:rsid w:val="00187DBA"/>
    <w:rsid w:val="00193D37"/>
    <w:rsid w:val="001956CD"/>
    <w:rsid w:val="00195940"/>
    <w:rsid w:val="001959A4"/>
    <w:rsid w:val="00196339"/>
    <w:rsid w:val="001968BD"/>
    <w:rsid w:val="0019752A"/>
    <w:rsid w:val="001A1CF1"/>
    <w:rsid w:val="001A2594"/>
    <w:rsid w:val="001A2FAD"/>
    <w:rsid w:val="001A31F4"/>
    <w:rsid w:val="001A3254"/>
    <w:rsid w:val="001A43C4"/>
    <w:rsid w:val="001A53FF"/>
    <w:rsid w:val="001A5E82"/>
    <w:rsid w:val="001A7488"/>
    <w:rsid w:val="001A7AAF"/>
    <w:rsid w:val="001A7C05"/>
    <w:rsid w:val="001B02FA"/>
    <w:rsid w:val="001B1BA0"/>
    <w:rsid w:val="001B2173"/>
    <w:rsid w:val="001B30D2"/>
    <w:rsid w:val="001B3345"/>
    <w:rsid w:val="001B3644"/>
    <w:rsid w:val="001B3716"/>
    <w:rsid w:val="001B4519"/>
    <w:rsid w:val="001B4592"/>
    <w:rsid w:val="001B75C3"/>
    <w:rsid w:val="001B7E41"/>
    <w:rsid w:val="001C026C"/>
    <w:rsid w:val="001C0C52"/>
    <w:rsid w:val="001C266A"/>
    <w:rsid w:val="001C3B1B"/>
    <w:rsid w:val="001C49F3"/>
    <w:rsid w:val="001C4B71"/>
    <w:rsid w:val="001C58CD"/>
    <w:rsid w:val="001C68B3"/>
    <w:rsid w:val="001C68B7"/>
    <w:rsid w:val="001C6EC9"/>
    <w:rsid w:val="001D0DD9"/>
    <w:rsid w:val="001D0DEA"/>
    <w:rsid w:val="001D18BB"/>
    <w:rsid w:val="001D338E"/>
    <w:rsid w:val="001D3DC4"/>
    <w:rsid w:val="001D46DF"/>
    <w:rsid w:val="001D4D85"/>
    <w:rsid w:val="001D5527"/>
    <w:rsid w:val="001D561A"/>
    <w:rsid w:val="001D5B25"/>
    <w:rsid w:val="001D5B95"/>
    <w:rsid w:val="001D60ED"/>
    <w:rsid w:val="001D6D38"/>
    <w:rsid w:val="001D743D"/>
    <w:rsid w:val="001D7EFC"/>
    <w:rsid w:val="001E124B"/>
    <w:rsid w:val="001E148A"/>
    <w:rsid w:val="001E2484"/>
    <w:rsid w:val="001E25BC"/>
    <w:rsid w:val="001E2806"/>
    <w:rsid w:val="001E2840"/>
    <w:rsid w:val="001E2AF4"/>
    <w:rsid w:val="001E2DDB"/>
    <w:rsid w:val="001E2F9C"/>
    <w:rsid w:val="001E3AE1"/>
    <w:rsid w:val="001E3DB9"/>
    <w:rsid w:val="001E4159"/>
    <w:rsid w:val="001E4C44"/>
    <w:rsid w:val="001E5A5B"/>
    <w:rsid w:val="001E65B0"/>
    <w:rsid w:val="001E6A56"/>
    <w:rsid w:val="001E7F37"/>
    <w:rsid w:val="001F1213"/>
    <w:rsid w:val="001F1D35"/>
    <w:rsid w:val="001F1DD9"/>
    <w:rsid w:val="001F2784"/>
    <w:rsid w:val="001F5026"/>
    <w:rsid w:val="001F5CD9"/>
    <w:rsid w:val="001F5FA1"/>
    <w:rsid w:val="001F6631"/>
    <w:rsid w:val="001F6FA7"/>
    <w:rsid w:val="001F7484"/>
    <w:rsid w:val="002000F9"/>
    <w:rsid w:val="002001BF"/>
    <w:rsid w:val="00200647"/>
    <w:rsid w:val="00200919"/>
    <w:rsid w:val="002029A6"/>
    <w:rsid w:val="002032F5"/>
    <w:rsid w:val="00204165"/>
    <w:rsid w:val="002058C6"/>
    <w:rsid w:val="0020624C"/>
    <w:rsid w:val="002068BA"/>
    <w:rsid w:val="00206BA1"/>
    <w:rsid w:val="00206D29"/>
    <w:rsid w:val="002118AD"/>
    <w:rsid w:val="00212BAD"/>
    <w:rsid w:val="002132B1"/>
    <w:rsid w:val="00213A5B"/>
    <w:rsid w:val="00214806"/>
    <w:rsid w:val="00214DB3"/>
    <w:rsid w:val="00214DC6"/>
    <w:rsid w:val="0021545C"/>
    <w:rsid w:val="0021555B"/>
    <w:rsid w:val="002166A6"/>
    <w:rsid w:val="0021755A"/>
    <w:rsid w:val="00220A23"/>
    <w:rsid w:val="00221B44"/>
    <w:rsid w:val="00221D22"/>
    <w:rsid w:val="002228D8"/>
    <w:rsid w:val="002239F3"/>
    <w:rsid w:val="00225746"/>
    <w:rsid w:val="0022599F"/>
    <w:rsid w:val="0022712D"/>
    <w:rsid w:val="0023000B"/>
    <w:rsid w:val="00230DAF"/>
    <w:rsid w:val="002328D4"/>
    <w:rsid w:val="002350E4"/>
    <w:rsid w:val="00237110"/>
    <w:rsid w:val="00237636"/>
    <w:rsid w:val="00240400"/>
    <w:rsid w:val="0024128D"/>
    <w:rsid w:val="00241FBA"/>
    <w:rsid w:val="002422C3"/>
    <w:rsid w:val="002425E2"/>
    <w:rsid w:val="002433F3"/>
    <w:rsid w:val="00245F4E"/>
    <w:rsid w:val="00246597"/>
    <w:rsid w:val="0024753F"/>
    <w:rsid w:val="00250226"/>
    <w:rsid w:val="002504BF"/>
    <w:rsid w:val="00250869"/>
    <w:rsid w:val="00252A8B"/>
    <w:rsid w:val="0025354C"/>
    <w:rsid w:val="00253C44"/>
    <w:rsid w:val="00254D65"/>
    <w:rsid w:val="00256D96"/>
    <w:rsid w:val="00260253"/>
    <w:rsid w:val="0026118E"/>
    <w:rsid w:val="00261818"/>
    <w:rsid w:val="0026321F"/>
    <w:rsid w:val="002639D6"/>
    <w:rsid w:val="0026568C"/>
    <w:rsid w:val="00267B27"/>
    <w:rsid w:val="00270D76"/>
    <w:rsid w:val="00270F2F"/>
    <w:rsid w:val="00271E20"/>
    <w:rsid w:val="00272855"/>
    <w:rsid w:val="00273E60"/>
    <w:rsid w:val="00273F70"/>
    <w:rsid w:val="00274078"/>
    <w:rsid w:val="00274E4E"/>
    <w:rsid w:val="00275020"/>
    <w:rsid w:val="00275E2C"/>
    <w:rsid w:val="00275FF6"/>
    <w:rsid w:val="00276BE2"/>
    <w:rsid w:val="002770B9"/>
    <w:rsid w:val="00280AAA"/>
    <w:rsid w:val="002819E6"/>
    <w:rsid w:val="00284078"/>
    <w:rsid w:val="0028472F"/>
    <w:rsid w:val="0028584D"/>
    <w:rsid w:val="002865F8"/>
    <w:rsid w:val="00286663"/>
    <w:rsid w:val="002866E5"/>
    <w:rsid w:val="0028688C"/>
    <w:rsid w:val="0029026F"/>
    <w:rsid w:val="002917D5"/>
    <w:rsid w:val="00291B10"/>
    <w:rsid w:val="002933EC"/>
    <w:rsid w:val="00294846"/>
    <w:rsid w:val="002949C8"/>
    <w:rsid w:val="00294AED"/>
    <w:rsid w:val="00295807"/>
    <w:rsid w:val="002969BF"/>
    <w:rsid w:val="00297B6E"/>
    <w:rsid w:val="002A1097"/>
    <w:rsid w:val="002A12B4"/>
    <w:rsid w:val="002A1BA8"/>
    <w:rsid w:val="002A3648"/>
    <w:rsid w:val="002A3F5F"/>
    <w:rsid w:val="002A584D"/>
    <w:rsid w:val="002A7D36"/>
    <w:rsid w:val="002B0623"/>
    <w:rsid w:val="002B0815"/>
    <w:rsid w:val="002B10B7"/>
    <w:rsid w:val="002B1B62"/>
    <w:rsid w:val="002B1BC4"/>
    <w:rsid w:val="002B26DB"/>
    <w:rsid w:val="002B2F4C"/>
    <w:rsid w:val="002B3730"/>
    <w:rsid w:val="002B3A4B"/>
    <w:rsid w:val="002B3D16"/>
    <w:rsid w:val="002B4508"/>
    <w:rsid w:val="002B5B52"/>
    <w:rsid w:val="002B5D13"/>
    <w:rsid w:val="002B5DE1"/>
    <w:rsid w:val="002B6C4D"/>
    <w:rsid w:val="002B6D10"/>
    <w:rsid w:val="002C0C28"/>
    <w:rsid w:val="002C1622"/>
    <w:rsid w:val="002C2543"/>
    <w:rsid w:val="002C26B7"/>
    <w:rsid w:val="002C3321"/>
    <w:rsid w:val="002C3CB1"/>
    <w:rsid w:val="002C4241"/>
    <w:rsid w:val="002C43E4"/>
    <w:rsid w:val="002C6F7A"/>
    <w:rsid w:val="002D0631"/>
    <w:rsid w:val="002D0D48"/>
    <w:rsid w:val="002D0F4A"/>
    <w:rsid w:val="002D284E"/>
    <w:rsid w:val="002D2B19"/>
    <w:rsid w:val="002D3525"/>
    <w:rsid w:val="002D46B8"/>
    <w:rsid w:val="002D51AC"/>
    <w:rsid w:val="002D6268"/>
    <w:rsid w:val="002D6278"/>
    <w:rsid w:val="002D72CE"/>
    <w:rsid w:val="002D73B0"/>
    <w:rsid w:val="002D7CED"/>
    <w:rsid w:val="002D7E9F"/>
    <w:rsid w:val="002E105E"/>
    <w:rsid w:val="002E25AD"/>
    <w:rsid w:val="002E277A"/>
    <w:rsid w:val="002E3C4F"/>
    <w:rsid w:val="002E4BB8"/>
    <w:rsid w:val="002E5672"/>
    <w:rsid w:val="002E595C"/>
    <w:rsid w:val="002E5BF0"/>
    <w:rsid w:val="002E6F5F"/>
    <w:rsid w:val="002E71E8"/>
    <w:rsid w:val="002E7E4E"/>
    <w:rsid w:val="002F0F58"/>
    <w:rsid w:val="002F1AEE"/>
    <w:rsid w:val="002F1B79"/>
    <w:rsid w:val="002F1DDB"/>
    <w:rsid w:val="002F366F"/>
    <w:rsid w:val="002F3D5F"/>
    <w:rsid w:val="002F4254"/>
    <w:rsid w:val="002F5883"/>
    <w:rsid w:val="003003AA"/>
    <w:rsid w:val="00301DFB"/>
    <w:rsid w:val="003073D7"/>
    <w:rsid w:val="00307779"/>
    <w:rsid w:val="003077F3"/>
    <w:rsid w:val="00307A0F"/>
    <w:rsid w:val="00307A74"/>
    <w:rsid w:val="0031028F"/>
    <w:rsid w:val="00310762"/>
    <w:rsid w:val="00310DEA"/>
    <w:rsid w:val="00311595"/>
    <w:rsid w:val="00311759"/>
    <w:rsid w:val="00311C23"/>
    <w:rsid w:val="00313FB3"/>
    <w:rsid w:val="0031460C"/>
    <w:rsid w:val="003147C3"/>
    <w:rsid w:val="0031498C"/>
    <w:rsid w:val="00314B62"/>
    <w:rsid w:val="00316DAF"/>
    <w:rsid w:val="00317021"/>
    <w:rsid w:val="00321D32"/>
    <w:rsid w:val="00324C00"/>
    <w:rsid w:val="0032577E"/>
    <w:rsid w:val="00325AAC"/>
    <w:rsid w:val="00325BA6"/>
    <w:rsid w:val="00325FDB"/>
    <w:rsid w:val="003279FD"/>
    <w:rsid w:val="00330825"/>
    <w:rsid w:val="00333593"/>
    <w:rsid w:val="0033375E"/>
    <w:rsid w:val="003339B1"/>
    <w:rsid w:val="00333F57"/>
    <w:rsid w:val="00334045"/>
    <w:rsid w:val="00335471"/>
    <w:rsid w:val="00335E97"/>
    <w:rsid w:val="0033744D"/>
    <w:rsid w:val="00337D69"/>
    <w:rsid w:val="003408C4"/>
    <w:rsid w:val="00340B50"/>
    <w:rsid w:val="00341E2F"/>
    <w:rsid w:val="00341F19"/>
    <w:rsid w:val="003420C0"/>
    <w:rsid w:val="00342847"/>
    <w:rsid w:val="00343835"/>
    <w:rsid w:val="00344118"/>
    <w:rsid w:val="00344440"/>
    <w:rsid w:val="00345EAC"/>
    <w:rsid w:val="003469FB"/>
    <w:rsid w:val="0034707D"/>
    <w:rsid w:val="0034771D"/>
    <w:rsid w:val="0035085E"/>
    <w:rsid w:val="00353D05"/>
    <w:rsid w:val="0035550F"/>
    <w:rsid w:val="003601F6"/>
    <w:rsid w:val="00361124"/>
    <w:rsid w:val="0036128F"/>
    <w:rsid w:val="003612A5"/>
    <w:rsid w:val="003614BD"/>
    <w:rsid w:val="00361EFF"/>
    <w:rsid w:val="00361F13"/>
    <w:rsid w:val="003626CA"/>
    <w:rsid w:val="00362720"/>
    <w:rsid w:val="003628F5"/>
    <w:rsid w:val="00362D3E"/>
    <w:rsid w:val="003639CA"/>
    <w:rsid w:val="0036407E"/>
    <w:rsid w:val="00364467"/>
    <w:rsid w:val="00364DAB"/>
    <w:rsid w:val="00365A9D"/>
    <w:rsid w:val="00366198"/>
    <w:rsid w:val="003669EF"/>
    <w:rsid w:val="00366F39"/>
    <w:rsid w:val="003710F0"/>
    <w:rsid w:val="00371392"/>
    <w:rsid w:val="003718ED"/>
    <w:rsid w:val="00372D34"/>
    <w:rsid w:val="00372DBB"/>
    <w:rsid w:val="00373459"/>
    <w:rsid w:val="00374B5E"/>
    <w:rsid w:val="00374EB4"/>
    <w:rsid w:val="00374FD3"/>
    <w:rsid w:val="00376EB5"/>
    <w:rsid w:val="00377244"/>
    <w:rsid w:val="0037750A"/>
    <w:rsid w:val="0037798F"/>
    <w:rsid w:val="00377E33"/>
    <w:rsid w:val="0038021D"/>
    <w:rsid w:val="003809C8"/>
    <w:rsid w:val="0038169C"/>
    <w:rsid w:val="00381A80"/>
    <w:rsid w:val="00381CC7"/>
    <w:rsid w:val="00381EEF"/>
    <w:rsid w:val="00383401"/>
    <w:rsid w:val="00383F7F"/>
    <w:rsid w:val="003849A0"/>
    <w:rsid w:val="00384BC4"/>
    <w:rsid w:val="003853FD"/>
    <w:rsid w:val="00385527"/>
    <w:rsid w:val="003865F5"/>
    <w:rsid w:val="00386D00"/>
    <w:rsid w:val="00387E22"/>
    <w:rsid w:val="003906F5"/>
    <w:rsid w:val="00390BEE"/>
    <w:rsid w:val="00391403"/>
    <w:rsid w:val="00392848"/>
    <w:rsid w:val="00392CB7"/>
    <w:rsid w:val="00392D7F"/>
    <w:rsid w:val="00393D5D"/>
    <w:rsid w:val="0039421D"/>
    <w:rsid w:val="0039441A"/>
    <w:rsid w:val="00394E11"/>
    <w:rsid w:val="0039526D"/>
    <w:rsid w:val="0039532A"/>
    <w:rsid w:val="003956D7"/>
    <w:rsid w:val="00395E5D"/>
    <w:rsid w:val="0039697B"/>
    <w:rsid w:val="003A0F5C"/>
    <w:rsid w:val="003A1468"/>
    <w:rsid w:val="003A1683"/>
    <w:rsid w:val="003A1703"/>
    <w:rsid w:val="003A212D"/>
    <w:rsid w:val="003A28C3"/>
    <w:rsid w:val="003A2C7E"/>
    <w:rsid w:val="003A30F1"/>
    <w:rsid w:val="003A4DC8"/>
    <w:rsid w:val="003A5271"/>
    <w:rsid w:val="003A6461"/>
    <w:rsid w:val="003A6CBA"/>
    <w:rsid w:val="003A7032"/>
    <w:rsid w:val="003A77B6"/>
    <w:rsid w:val="003B0B60"/>
    <w:rsid w:val="003B2893"/>
    <w:rsid w:val="003B3873"/>
    <w:rsid w:val="003B4195"/>
    <w:rsid w:val="003B4342"/>
    <w:rsid w:val="003B571C"/>
    <w:rsid w:val="003B62A4"/>
    <w:rsid w:val="003B65B5"/>
    <w:rsid w:val="003C1616"/>
    <w:rsid w:val="003C19AE"/>
    <w:rsid w:val="003C19C3"/>
    <w:rsid w:val="003C1E78"/>
    <w:rsid w:val="003C4AB0"/>
    <w:rsid w:val="003C4B2D"/>
    <w:rsid w:val="003C5440"/>
    <w:rsid w:val="003C5D1E"/>
    <w:rsid w:val="003C7F8B"/>
    <w:rsid w:val="003D1F0C"/>
    <w:rsid w:val="003D21ED"/>
    <w:rsid w:val="003D21FD"/>
    <w:rsid w:val="003D3CC2"/>
    <w:rsid w:val="003D426C"/>
    <w:rsid w:val="003D4694"/>
    <w:rsid w:val="003D5BC3"/>
    <w:rsid w:val="003D7C40"/>
    <w:rsid w:val="003E1DBA"/>
    <w:rsid w:val="003E24B7"/>
    <w:rsid w:val="003E3BE4"/>
    <w:rsid w:val="003E51F2"/>
    <w:rsid w:val="003E5C20"/>
    <w:rsid w:val="003E6284"/>
    <w:rsid w:val="003E7326"/>
    <w:rsid w:val="003E7AF7"/>
    <w:rsid w:val="003E7B92"/>
    <w:rsid w:val="003F090E"/>
    <w:rsid w:val="003F2C0B"/>
    <w:rsid w:val="003F2C4D"/>
    <w:rsid w:val="003F40CF"/>
    <w:rsid w:val="003F4600"/>
    <w:rsid w:val="003F4B5E"/>
    <w:rsid w:val="003F6ACB"/>
    <w:rsid w:val="003F6CA8"/>
    <w:rsid w:val="003F74C7"/>
    <w:rsid w:val="003F7CE2"/>
    <w:rsid w:val="0040032B"/>
    <w:rsid w:val="00401359"/>
    <w:rsid w:val="00401D0D"/>
    <w:rsid w:val="00404C45"/>
    <w:rsid w:val="00406CB3"/>
    <w:rsid w:val="00406DC5"/>
    <w:rsid w:val="00407129"/>
    <w:rsid w:val="00410C0D"/>
    <w:rsid w:val="00412F6B"/>
    <w:rsid w:val="00415F9C"/>
    <w:rsid w:val="004212F3"/>
    <w:rsid w:val="00421474"/>
    <w:rsid w:val="004214C2"/>
    <w:rsid w:val="004218E4"/>
    <w:rsid w:val="00421D94"/>
    <w:rsid w:val="00422D36"/>
    <w:rsid w:val="00422D87"/>
    <w:rsid w:val="00422F64"/>
    <w:rsid w:val="00424600"/>
    <w:rsid w:val="0042500E"/>
    <w:rsid w:val="00425122"/>
    <w:rsid w:val="004256C3"/>
    <w:rsid w:val="00425755"/>
    <w:rsid w:val="00425890"/>
    <w:rsid w:val="00425E1B"/>
    <w:rsid w:val="004269E1"/>
    <w:rsid w:val="00426A0F"/>
    <w:rsid w:val="00427187"/>
    <w:rsid w:val="0043056D"/>
    <w:rsid w:val="00433601"/>
    <w:rsid w:val="00433AA9"/>
    <w:rsid w:val="00434845"/>
    <w:rsid w:val="004364DC"/>
    <w:rsid w:val="004370C6"/>
    <w:rsid w:val="00437C3A"/>
    <w:rsid w:val="004412F0"/>
    <w:rsid w:val="0044146C"/>
    <w:rsid w:val="00447A77"/>
    <w:rsid w:val="00447C82"/>
    <w:rsid w:val="004516AB"/>
    <w:rsid w:val="004526EE"/>
    <w:rsid w:val="00452A10"/>
    <w:rsid w:val="00454353"/>
    <w:rsid w:val="00454741"/>
    <w:rsid w:val="00454B54"/>
    <w:rsid w:val="004552BB"/>
    <w:rsid w:val="00455624"/>
    <w:rsid w:val="00457A74"/>
    <w:rsid w:val="0046075F"/>
    <w:rsid w:val="00460CEF"/>
    <w:rsid w:val="00463814"/>
    <w:rsid w:val="00463D22"/>
    <w:rsid w:val="00464991"/>
    <w:rsid w:val="00466E2E"/>
    <w:rsid w:val="00467250"/>
    <w:rsid w:val="004674C6"/>
    <w:rsid w:val="00470B7D"/>
    <w:rsid w:val="0047160B"/>
    <w:rsid w:val="00471F13"/>
    <w:rsid w:val="00471F85"/>
    <w:rsid w:val="00473BCF"/>
    <w:rsid w:val="00475881"/>
    <w:rsid w:val="0047591E"/>
    <w:rsid w:val="004766BF"/>
    <w:rsid w:val="0047788B"/>
    <w:rsid w:val="00480D3F"/>
    <w:rsid w:val="0048113B"/>
    <w:rsid w:val="00481384"/>
    <w:rsid w:val="00481D8F"/>
    <w:rsid w:val="004827A7"/>
    <w:rsid w:val="00482DA4"/>
    <w:rsid w:val="004832BD"/>
    <w:rsid w:val="00483834"/>
    <w:rsid w:val="00483BD0"/>
    <w:rsid w:val="00484814"/>
    <w:rsid w:val="004862BC"/>
    <w:rsid w:val="00490B09"/>
    <w:rsid w:val="00490B2A"/>
    <w:rsid w:val="00491654"/>
    <w:rsid w:val="00491810"/>
    <w:rsid w:val="004933CA"/>
    <w:rsid w:val="00493A08"/>
    <w:rsid w:val="0049605A"/>
    <w:rsid w:val="00496895"/>
    <w:rsid w:val="00497914"/>
    <w:rsid w:val="004979E1"/>
    <w:rsid w:val="004A03D5"/>
    <w:rsid w:val="004A229B"/>
    <w:rsid w:val="004A2BF6"/>
    <w:rsid w:val="004A2EE1"/>
    <w:rsid w:val="004A31B4"/>
    <w:rsid w:val="004A3C6B"/>
    <w:rsid w:val="004A558C"/>
    <w:rsid w:val="004A6257"/>
    <w:rsid w:val="004B03BE"/>
    <w:rsid w:val="004B0679"/>
    <w:rsid w:val="004B06E0"/>
    <w:rsid w:val="004B1248"/>
    <w:rsid w:val="004B1A28"/>
    <w:rsid w:val="004B222D"/>
    <w:rsid w:val="004B3CB7"/>
    <w:rsid w:val="004B4566"/>
    <w:rsid w:val="004B4D57"/>
    <w:rsid w:val="004B731A"/>
    <w:rsid w:val="004B7594"/>
    <w:rsid w:val="004B7999"/>
    <w:rsid w:val="004C0B6E"/>
    <w:rsid w:val="004C1690"/>
    <w:rsid w:val="004C1A09"/>
    <w:rsid w:val="004C1B67"/>
    <w:rsid w:val="004C3F9A"/>
    <w:rsid w:val="004C409E"/>
    <w:rsid w:val="004C4789"/>
    <w:rsid w:val="004C4E16"/>
    <w:rsid w:val="004C62A3"/>
    <w:rsid w:val="004C7B73"/>
    <w:rsid w:val="004D021D"/>
    <w:rsid w:val="004D0387"/>
    <w:rsid w:val="004D0AFE"/>
    <w:rsid w:val="004D1C35"/>
    <w:rsid w:val="004D2AD4"/>
    <w:rsid w:val="004D3E30"/>
    <w:rsid w:val="004D4645"/>
    <w:rsid w:val="004D4855"/>
    <w:rsid w:val="004D6284"/>
    <w:rsid w:val="004D6B9B"/>
    <w:rsid w:val="004D7A09"/>
    <w:rsid w:val="004D7FAF"/>
    <w:rsid w:val="004E0051"/>
    <w:rsid w:val="004E0952"/>
    <w:rsid w:val="004E09DA"/>
    <w:rsid w:val="004E1A5C"/>
    <w:rsid w:val="004E28E5"/>
    <w:rsid w:val="004E4165"/>
    <w:rsid w:val="004E64AF"/>
    <w:rsid w:val="004E79CF"/>
    <w:rsid w:val="004E7E33"/>
    <w:rsid w:val="004F0DB8"/>
    <w:rsid w:val="004F1AEC"/>
    <w:rsid w:val="004F2BC2"/>
    <w:rsid w:val="004F2C68"/>
    <w:rsid w:val="004F2E55"/>
    <w:rsid w:val="004F2E7F"/>
    <w:rsid w:val="004F50CB"/>
    <w:rsid w:val="004F54B6"/>
    <w:rsid w:val="004F71F0"/>
    <w:rsid w:val="005007CB"/>
    <w:rsid w:val="00501B49"/>
    <w:rsid w:val="00502456"/>
    <w:rsid w:val="00502B7A"/>
    <w:rsid w:val="00503C55"/>
    <w:rsid w:val="005049DA"/>
    <w:rsid w:val="0050507B"/>
    <w:rsid w:val="005052A1"/>
    <w:rsid w:val="0050645D"/>
    <w:rsid w:val="00506EE6"/>
    <w:rsid w:val="0050779C"/>
    <w:rsid w:val="005107FD"/>
    <w:rsid w:val="00510FEC"/>
    <w:rsid w:val="0051140F"/>
    <w:rsid w:val="0051238F"/>
    <w:rsid w:val="005123FD"/>
    <w:rsid w:val="0051260B"/>
    <w:rsid w:val="00512B42"/>
    <w:rsid w:val="005132BD"/>
    <w:rsid w:val="0051491F"/>
    <w:rsid w:val="00514AF1"/>
    <w:rsid w:val="00515F33"/>
    <w:rsid w:val="00517934"/>
    <w:rsid w:val="0052345D"/>
    <w:rsid w:val="00524081"/>
    <w:rsid w:val="00524B4D"/>
    <w:rsid w:val="00524F17"/>
    <w:rsid w:val="00525116"/>
    <w:rsid w:val="0052581D"/>
    <w:rsid w:val="005259D4"/>
    <w:rsid w:val="00525AF7"/>
    <w:rsid w:val="005308E5"/>
    <w:rsid w:val="00530E64"/>
    <w:rsid w:val="00531707"/>
    <w:rsid w:val="00531E72"/>
    <w:rsid w:val="0053316F"/>
    <w:rsid w:val="00534638"/>
    <w:rsid w:val="005410BB"/>
    <w:rsid w:val="00541EF9"/>
    <w:rsid w:val="005426CD"/>
    <w:rsid w:val="00542820"/>
    <w:rsid w:val="00543148"/>
    <w:rsid w:val="00543DFC"/>
    <w:rsid w:val="00544625"/>
    <w:rsid w:val="0054590B"/>
    <w:rsid w:val="00546BCD"/>
    <w:rsid w:val="00546EB0"/>
    <w:rsid w:val="00547260"/>
    <w:rsid w:val="00547FCD"/>
    <w:rsid w:val="005505ED"/>
    <w:rsid w:val="00551627"/>
    <w:rsid w:val="005522B8"/>
    <w:rsid w:val="005548C8"/>
    <w:rsid w:val="00556D32"/>
    <w:rsid w:val="00557B0E"/>
    <w:rsid w:val="00560713"/>
    <w:rsid w:val="00561127"/>
    <w:rsid w:val="005616F2"/>
    <w:rsid w:val="00562697"/>
    <w:rsid w:val="005628A7"/>
    <w:rsid w:val="00562B9D"/>
    <w:rsid w:val="00563022"/>
    <w:rsid w:val="00563107"/>
    <w:rsid w:val="00563867"/>
    <w:rsid w:val="00563BA0"/>
    <w:rsid w:val="0056434B"/>
    <w:rsid w:val="00565A9D"/>
    <w:rsid w:val="00565C46"/>
    <w:rsid w:val="00565F8F"/>
    <w:rsid w:val="005668D5"/>
    <w:rsid w:val="00566B79"/>
    <w:rsid w:val="00570CA0"/>
    <w:rsid w:val="00570E80"/>
    <w:rsid w:val="00570F8C"/>
    <w:rsid w:val="005712AA"/>
    <w:rsid w:val="005714BD"/>
    <w:rsid w:val="00572A91"/>
    <w:rsid w:val="005740BF"/>
    <w:rsid w:val="005749C7"/>
    <w:rsid w:val="00574D76"/>
    <w:rsid w:val="00575A3B"/>
    <w:rsid w:val="00577590"/>
    <w:rsid w:val="0058021D"/>
    <w:rsid w:val="005805C3"/>
    <w:rsid w:val="00580F5E"/>
    <w:rsid w:val="00581B7D"/>
    <w:rsid w:val="0058314F"/>
    <w:rsid w:val="0058345A"/>
    <w:rsid w:val="00583AD2"/>
    <w:rsid w:val="00583CAE"/>
    <w:rsid w:val="00583DCA"/>
    <w:rsid w:val="00584FA8"/>
    <w:rsid w:val="00586AD2"/>
    <w:rsid w:val="005878A6"/>
    <w:rsid w:val="00590EA2"/>
    <w:rsid w:val="005922CE"/>
    <w:rsid w:val="005932D3"/>
    <w:rsid w:val="00593471"/>
    <w:rsid w:val="00593CE6"/>
    <w:rsid w:val="0059413B"/>
    <w:rsid w:val="0059421B"/>
    <w:rsid w:val="005948EA"/>
    <w:rsid w:val="005949DD"/>
    <w:rsid w:val="00595244"/>
    <w:rsid w:val="0059618F"/>
    <w:rsid w:val="005A1600"/>
    <w:rsid w:val="005A1A75"/>
    <w:rsid w:val="005A276B"/>
    <w:rsid w:val="005A4507"/>
    <w:rsid w:val="005A76D1"/>
    <w:rsid w:val="005B06CC"/>
    <w:rsid w:val="005B0EE9"/>
    <w:rsid w:val="005B2B1A"/>
    <w:rsid w:val="005B3284"/>
    <w:rsid w:val="005B3526"/>
    <w:rsid w:val="005B3756"/>
    <w:rsid w:val="005B4413"/>
    <w:rsid w:val="005B4B3A"/>
    <w:rsid w:val="005B4C50"/>
    <w:rsid w:val="005B5305"/>
    <w:rsid w:val="005B5A5B"/>
    <w:rsid w:val="005B60B5"/>
    <w:rsid w:val="005B611A"/>
    <w:rsid w:val="005B61E8"/>
    <w:rsid w:val="005B6435"/>
    <w:rsid w:val="005B64E4"/>
    <w:rsid w:val="005B71EF"/>
    <w:rsid w:val="005B7405"/>
    <w:rsid w:val="005B7FDF"/>
    <w:rsid w:val="005C0F3C"/>
    <w:rsid w:val="005C102B"/>
    <w:rsid w:val="005C2869"/>
    <w:rsid w:val="005C327D"/>
    <w:rsid w:val="005C35DA"/>
    <w:rsid w:val="005C3F0B"/>
    <w:rsid w:val="005C41D1"/>
    <w:rsid w:val="005C566B"/>
    <w:rsid w:val="005C6FF0"/>
    <w:rsid w:val="005D1668"/>
    <w:rsid w:val="005D1C74"/>
    <w:rsid w:val="005D2E64"/>
    <w:rsid w:val="005D69F3"/>
    <w:rsid w:val="005D6BB6"/>
    <w:rsid w:val="005D7228"/>
    <w:rsid w:val="005D7DC9"/>
    <w:rsid w:val="005E3572"/>
    <w:rsid w:val="005E50A2"/>
    <w:rsid w:val="005E5107"/>
    <w:rsid w:val="005E5534"/>
    <w:rsid w:val="005E6125"/>
    <w:rsid w:val="005E7A89"/>
    <w:rsid w:val="005F07AB"/>
    <w:rsid w:val="005F130E"/>
    <w:rsid w:val="005F2AE9"/>
    <w:rsid w:val="005F308B"/>
    <w:rsid w:val="005F4B7C"/>
    <w:rsid w:val="005F51E8"/>
    <w:rsid w:val="005F5432"/>
    <w:rsid w:val="005F5F5A"/>
    <w:rsid w:val="005F60D8"/>
    <w:rsid w:val="005F638E"/>
    <w:rsid w:val="005F7387"/>
    <w:rsid w:val="005F7F42"/>
    <w:rsid w:val="006010DA"/>
    <w:rsid w:val="00601CAB"/>
    <w:rsid w:val="0060339F"/>
    <w:rsid w:val="00603556"/>
    <w:rsid w:val="00603B82"/>
    <w:rsid w:val="00604291"/>
    <w:rsid w:val="00604734"/>
    <w:rsid w:val="006058BA"/>
    <w:rsid w:val="0060634D"/>
    <w:rsid w:val="00607546"/>
    <w:rsid w:val="00607F46"/>
    <w:rsid w:val="00610874"/>
    <w:rsid w:val="0061307F"/>
    <w:rsid w:val="00614683"/>
    <w:rsid w:val="00614D4F"/>
    <w:rsid w:val="0061596E"/>
    <w:rsid w:val="00616F6A"/>
    <w:rsid w:val="00616FB1"/>
    <w:rsid w:val="006173E5"/>
    <w:rsid w:val="006210F1"/>
    <w:rsid w:val="00621598"/>
    <w:rsid w:val="00622BFE"/>
    <w:rsid w:val="00622FC2"/>
    <w:rsid w:val="00623F7B"/>
    <w:rsid w:val="00624CF4"/>
    <w:rsid w:val="0062565B"/>
    <w:rsid w:val="0062584B"/>
    <w:rsid w:val="00626E4C"/>
    <w:rsid w:val="00630FCF"/>
    <w:rsid w:val="00631F10"/>
    <w:rsid w:val="00631FA0"/>
    <w:rsid w:val="006329F1"/>
    <w:rsid w:val="00632DBC"/>
    <w:rsid w:val="0063362A"/>
    <w:rsid w:val="00634754"/>
    <w:rsid w:val="0063498F"/>
    <w:rsid w:val="00635213"/>
    <w:rsid w:val="0063575B"/>
    <w:rsid w:val="00636311"/>
    <w:rsid w:val="00637634"/>
    <w:rsid w:val="0063765B"/>
    <w:rsid w:val="00637762"/>
    <w:rsid w:val="00640E22"/>
    <w:rsid w:val="00642417"/>
    <w:rsid w:val="006425EE"/>
    <w:rsid w:val="006427D0"/>
    <w:rsid w:val="00644522"/>
    <w:rsid w:val="006453C7"/>
    <w:rsid w:val="00645C90"/>
    <w:rsid w:val="00646FC7"/>
    <w:rsid w:val="0064778D"/>
    <w:rsid w:val="006479DE"/>
    <w:rsid w:val="00647E95"/>
    <w:rsid w:val="00650000"/>
    <w:rsid w:val="00650C5E"/>
    <w:rsid w:val="00651B13"/>
    <w:rsid w:val="006524EF"/>
    <w:rsid w:val="00653E2E"/>
    <w:rsid w:val="00654415"/>
    <w:rsid w:val="00654E6F"/>
    <w:rsid w:val="0065657D"/>
    <w:rsid w:val="0065746E"/>
    <w:rsid w:val="00660092"/>
    <w:rsid w:val="00661333"/>
    <w:rsid w:val="006625B7"/>
    <w:rsid w:val="0066336E"/>
    <w:rsid w:val="006649E9"/>
    <w:rsid w:val="00664BB7"/>
    <w:rsid w:val="00665A79"/>
    <w:rsid w:val="00665F35"/>
    <w:rsid w:val="00666AFA"/>
    <w:rsid w:val="00667A53"/>
    <w:rsid w:val="00667B05"/>
    <w:rsid w:val="00670F02"/>
    <w:rsid w:val="006715B7"/>
    <w:rsid w:val="00672B10"/>
    <w:rsid w:val="00672D29"/>
    <w:rsid w:val="0067371B"/>
    <w:rsid w:val="00673FB5"/>
    <w:rsid w:val="00676A71"/>
    <w:rsid w:val="00681209"/>
    <w:rsid w:val="006830B1"/>
    <w:rsid w:val="00683BDE"/>
    <w:rsid w:val="00685872"/>
    <w:rsid w:val="00685C57"/>
    <w:rsid w:val="00685C8F"/>
    <w:rsid w:val="00686A55"/>
    <w:rsid w:val="00686B35"/>
    <w:rsid w:val="00690FBB"/>
    <w:rsid w:val="00691159"/>
    <w:rsid w:val="006913E1"/>
    <w:rsid w:val="006915C4"/>
    <w:rsid w:val="00691DEA"/>
    <w:rsid w:val="00691E51"/>
    <w:rsid w:val="00692EA7"/>
    <w:rsid w:val="006948C6"/>
    <w:rsid w:val="006950FD"/>
    <w:rsid w:val="00695E5F"/>
    <w:rsid w:val="00697B3F"/>
    <w:rsid w:val="006A0250"/>
    <w:rsid w:val="006A1CB4"/>
    <w:rsid w:val="006A23AA"/>
    <w:rsid w:val="006A30A9"/>
    <w:rsid w:val="006A4A36"/>
    <w:rsid w:val="006A5151"/>
    <w:rsid w:val="006A5597"/>
    <w:rsid w:val="006A56FB"/>
    <w:rsid w:val="006A5F0B"/>
    <w:rsid w:val="006A6262"/>
    <w:rsid w:val="006A72C9"/>
    <w:rsid w:val="006B09A3"/>
    <w:rsid w:val="006B0F18"/>
    <w:rsid w:val="006B1AD0"/>
    <w:rsid w:val="006B3E31"/>
    <w:rsid w:val="006B44BD"/>
    <w:rsid w:val="006B62D8"/>
    <w:rsid w:val="006B71C1"/>
    <w:rsid w:val="006B7894"/>
    <w:rsid w:val="006C036E"/>
    <w:rsid w:val="006C2381"/>
    <w:rsid w:val="006C3112"/>
    <w:rsid w:val="006C374B"/>
    <w:rsid w:val="006C3EA4"/>
    <w:rsid w:val="006C483E"/>
    <w:rsid w:val="006C602A"/>
    <w:rsid w:val="006C762A"/>
    <w:rsid w:val="006C7C78"/>
    <w:rsid w:val="006C7F81"/>
    <w:rsid w:val="006D09B3"/>
    <w:rsid w:val="006D0A69"/>
    <w:rsid w:val="006D0A98"/>
    <w:rsid w:val="006D3B67"/>
    <w:rsid w:val="006D7067"/>
    <w:rsid w:val="006E094C"/>
    <w:rsid w:val="006E0B3A"/>
    <w:rsid w:val="006E4329"/>
    <w:rsid w:val="006E4BB2"/>
    <w:rsid w:val="006E5293"/>
    <w:rsid w:val="006E57A4"/>
    <w:rsid w:val="006E63FB"/>
    <w:rsid w:val="006E737C"/>
    <w:rsid w:val="006F124F"/>
    <w:rsid w:val="006F3FB5"/>
    <w:rsid w:val="006F6700"/>
    <w:rsid w:val="006F6EAE"/>
    <w:rsid w:val="00700BC0"/>
    <w:rsid w:val="00701524"/>
    <w:rsid w:val="00701F15"/>
    <w:rsid w:val="007024ED"/>
    <w:rsid w:val="00702B38"/>
    <w:rsid w:val="0070497A"/>
    <w:rsid w:val="00705223"/>
    <w:rsid w:val="0070628A"/>
    <w:rsid w:val="007068D6"/>
    <w:rsid w:val="00707B21"/>
    <w:rsid w:val="00710FBA"/>
    <w:rsid w:val="007133E5"/>
    <w:rsid w:val="00713569"/>
    <w:rsid w:val="00715299"/>
    <w:rsid w:val="007155D0"/>
    <w:rsid w:val="0071587A"/>
    <w:rsid w:val="00716B23"/>
    <w:rsid w:val="007173A0"/>
    <w:rsid w:val="00717500"/>
    <w:rsid w:val="00720A15"/>
    <w:rsid w:val="00721173"/>
    <w:rsid w:val="00721B4A"/>
    <w:rsid w:val="00722521"/>
    <w:rsid w:val="00722B7A"/>
    <w:rsid w:val="007236D6"/>
    <w:rsid w:val="00723711"/>
    <w:rsid w:val="0072387B"/>
    <w:rsid w:val="0072392B"/>
    <w:rsid w:val="00724831"/>
    <w:rsid w:val="007251AA"/>
    <w:rsid w:val="00725CE1"/>
    <w:rsid w:val="00726EBA"/>
    <w:rsid w:val="00727AB5"/>
    <w:rsid w:val="0073016E"/>
    <w:rsid w:val="00730877"/>
    <w:rsid w:val="00730F9C"/>
    <w:rsid w:val="00730FFF"/>
    <w:rsid w:val="00731431"/>
    <w:rsid w:val="00732758"/>
    <w:rsid w:val="00732BC6"/>
    <w:rsid w:val="00733AD2"/>
    <w:rsid w:val="007347DD"/>
    <w:rsid w:val="00734EA5"/>
    <w:rsid w:val="00736B57"/>
    <w:rsid w:val="007379F2"/>
    <w:rsid w:val="00737FE1"/>
    <w:rsid w:val="00740096"/>
    <w:rsid w:val="00741FCF"/>
    <w:rsid w:val="007424C0"/>
    <w:rsid w:val="00742B43"/>
    <w:rsid w:val="00742E5C"/>
    <w:rsid w:val="0074420F"/>
    <w:rsid w:val="0074540A"/>
    <w:rsid w:val="0074547D"/>
    <w:rsid w:val="00745D72"/>
    <w:rsid w:val="007461A6"/>
    <w:rsid w:val="00746B2B"/>
    <w:rsid w:val="00746F9B"/>
    <w:rsid w:val="007475DF"/>
    <w:rsid w:val="007477B3"/>
    <w:rsid w:val="00747DBE"/>
    <w:rsid w:val="00747FBD"/>
    <w:rsid w:val="00750167"/>
    <w:rsid w:val="00750B29"/>
    <w:rsid w:val="00751386"/>
    <w:rsid w:val="00752650"/>
    <w:rsid w:val="007529AB"/>
    <w:rsid w:val="007541D0"/>
    <w:rsid w:val="00755A8C"/>
    <w:rsid w:val="00755CBF"/>
    <w:rsid w:val="0075647A"/>
    <w:rsid w:val="0075665E"/>
    <w:rsid w:val="00756DD3"/>
    <w:rsid w:val="00756E71"/>
    <w:rsid w:val="00756EF7"/>
    <w:rsid w:val="0075742C"/>
    <w:rsid w:val="00760132"/>
    <w:rsid w:val="00761AE8"/>
    <w:rsid w:val="00761D2E"/>
    <w:rsid w:val="00762238"/>
    <w:rsid w:val="00764EBB"/>
    <w:rsid w:val="00767C9F"/>
    <w:rsid w:val="00767E1F"/>
    <w:rsid w:val="0077051D"/>
    <w:rsid w:val="00770AE4"/>
    <w:rsid w:val="00770D6E"/>
    <w:rsid w:val="00772D3B"/>
    <w:rsid w:val="007741D7"/>
    <w:rsid w:val="00774B86"/>
    <w:rsid w:val="007754EC"/>
    <w:rsid w:val="007758DC"/>
    <w:rsid w:val="00776488"/>
    <w:rsid w:val="007766B3"/>
    <w:rsid w:val="00776EBF"/>
    <w:rsid w:val="00780C61"/>
    <w:rsid w:val="0078128C"/>
    <w:rsid w:val="0078182F"/>
    <w:rsid w:val="007823A9"/>
    <w:rsid w:val="00782F2F"/>
    <w:rsid w:val="00783A1A"/>
    <w:rsid w:val="00784111"/>
    <w:rsid w:val="007848F6"/>
    <w:rsid w:val="007850F5"/>
    <w:rsid w:val="00785E29"/>
    <w:rsid w:val="00785F7F"/>
    <w:rsid w:val="00786866"/>
    <w:rsid w:val="00786AF9"/>
    <w:rsid w:val="00786F19"/>
    <w:rsid w:val="007905D8"/>
    <w:rsid w:val="00790F32"/>
    <w:rsid w:val="00791D82"/>
    <w:rsid w:val="00792F1D"/>
    <w:rsid w:val="007936DD"/>
    <w:rsid w:val="00793E75"/>
    <w:rsid w:val="00794B49"/>
    <w:rsid w:val="00795313"/>
    <w:rsid w:val="00795518"/>
    <w:rsid w:val="00797387"/>
    <w:rsid w:val="007975EC"/>
    <w:rsid w:val="00797CCD"/>
    <w:rsid w:val="007A0D8F"/>
    <w:rsid w:val="007A103F"/>
    <w:rsid w:val="007A1E6F"/>
    <w:rsid w:val="007A2215"/>
    <w:rsid w:val="007A24AF"/>
    <w:rsid w:val="007A567F"/>
    <w:rsid w:val="007A6338"/>
    <w:rsid w:val="007A6AFB"/>
    <w:rsid w:val="007B0CA4"/>
    <w:rsid w:val="007B1ECF"/>
    <w:rsid w:val="007B430C"/>
    <w:rsid w:val="007B45B8"/>
    <w:rsid w:val="007B7DBF"/>
    <w:rsid w:val="007C0032"/>
    <w:rsid w:val="007C0248"/>
    <w:rsid w:val="007C07BA"/>
    <w:rsid w:val="007C1D2F"/>
    <w:rsid w:val="007C2336"/>
    <w:rsid w:val="007C32A9"/>
    <w:rsid w:val="007C4BA0"/>
    <w:rsid w:val="007C5BDC"/>
    <w:rsid w:val="007C689F"/>
    <w:rsid w:val="007C74B5"/>
    <w:rsid w:val="007C7B8D"/>
    <w:rsid w:val="007D08BD"/>
    <w:rsid w:val="007D0A41"/>
    <w:rsid w:val="007D131F"/>
    <w:rsid w:val="007D1BAA"/>
    <w:rsid w:val="007D25F4"/>
    <w:rsid w:val="007D29B6"/>
    <w:rsid w:val="007D3633"/>
    <w:rsid w:val="007D43A1"/>
    <w:rsid w:val="007D4515"/>
    <w:rsid w:val="007D606F"/>
    <w:rsid w:val="007D64B3"/>
    <w:rsid w:val="007D787A"/>
    <w:rsid w:val="007E0B33"/>
    <w:rsid w:val="007E12D1"/>
    <w:rsid w:val="007E3A60"/>
    <w:rsid w:val="007E3CF6"/>
    <w:rsid w:val="007E47F9"/>
    <w:rsid w:val="007E51BC"/>
    <w:rsid w:val="007E5B79"/>
    <w:rsid w:val="007E70ED"/>
    <w:rsid w:val="007E764D"/>
    <w:rsid w:val="007F0715"/>
    <w:rsid w:val="007F231B"/>
    <w:rsid w:val="007F27C6"/>
    <w:rsid w:val="007F32EA"/>
    <w:rsid w:val="007F3B02"/>
    <w:rsid w:val="007F4E3B"/>
    <w:rsid w:val="007F664A"/>
    <w:rsid w:val="007F703D"/>
    <w:rsid w:val="008006FD"/>
    <w:rsid w:val="008013A6"/>
    <w:rsid w:val="008016CB"/>
    <w:rsid w:val="00802BFA"/>
    <w:rsid w:val="00802C9D"/>
    <w:rsid w:val="00803319"/>
    <w:rsid w:val="00803AF9"/>
    <w:rsid w:val="00803D87"/>
    <w:rsid w:val="008045D9"/>
    <w:rsid w:val="00804EFF"/>
    <w:rsid w:val="0080526C"/>
    <w:rsid w:val="008060B0"/>
    <w:rsid w:val="0080629F"/>
    <w:rsid w:val="00806ECD"/>
    <w:rsid w:val="0080715A"/>
    <w:rsid w:val="00807A11"/>
    <w:rsid w:val="00810556"/>
    <w:rsid w:val="0081233B"/>
    <w:rsid w:val="00812AF9"/>
    <w:rsid w:val="00812AFE"/>
    <w:rsid w:val="00813EC2"/>
    <w:rsid w:val="00815540"/>
    <w:rsid w:val="008162F1"/>
    <w:rsid w:val="008164B3"/>
    <w:rsid w:val="00816B11"/>
    <w:rsid w:val="00817741"/>
    <w:rsid w:val="00820C15"/>
    <w:rsid w:val="00820D1A"/>
    <w:rsid w:val="00821C1D"/>
    <w:rsid w:val="0082229B"/>
    <w:rsid w:val="00822A32"/>
    <w:rsid w:val="0082308F"/>
    <w:rsid w:val="00823F8D"/>
    <w:rsid w:val="00823FCF"/>
    <w:rsid w:val="008249AC"/>
    <w:rsid w:val="00824F85"/>
    <w:rsid w:val="008267A1"/>
    <w:rsid w:val="00827350"/>
    <w:rsid w:val="0083003A"/>
    <w:rsid w:val="00830342"/>
    <w:rsid w:val="008305BD"/>
    <w:rsid w:val="0083178C"/>
    <w:rsid w:val="008324D1"/>
    <w:rsid w:val="00832C61"/>
    <w:rsid w:val="00833416"/>
    <w:rsid w:val="00833BFB"/>
    <w:rsid w:val="00833DCA"/>
    <w:rsid w:val="00833E90"/>
    <w:rsid w:val="00834343"/>
    <w:rsid w:val="00835671"/>
    <w:rsid w:val="008358AC"/>
    <w:rsid w:val="00836B85"/>
    <w:rsid w:val="00836C47"/>
    <w:rsid w:val="008405A8"/>
    <w:rsid w:val="0084097F"/>
    <w:rsid w:val="00841735"/>
    <w:rsid w:val="00841B2E"/>
    <w:rsid w:val="00843428"/>
    <w:rsid w:val="00843AD3"/>
    <w:rsid w:val="0084476B"/>
    <w:rsid w:val="00844E66"/>
    <w:rsid w:val="008453E6"/>
    <w:rsid w:val="00845577"/>
    <w:rsid w:val="00845790"/>
    <w:rsid w:val="008471A3"/>
    <w:rsid w:val="00851B9D"/>
    <w:rsid w:val="00851CC0"/>
    <w:rsid w:val="008530E4"/>
    <w:rsid w:val="00854724"/>
    <w:rsid w:val="00855867"/>
    <w:rsid w:val="008565E3"/>
    <w:rsid w:val="00856C2F"/>
    <w:rsid w:val="00856D85"/>
    <w:rsid w:val="00856E2B"/>
    <w:rsid w:val="008611E3"/>
    <w:rsid w:val="00861302"/>
    <w:rsid w:val="0086226D"/>
    <w:rsid w:val="008663DD"/>
    <w:rsid w:val="00866A2C"/>
    <w:rsid w:val="00866A3E"/>
    <w:rsid w:val="00867631"/>
    <w:rsid w:val="0086775E"/>
    <w:rsid w:val="00870DB7"/>
    <w:rsid w:val="00871297"/>
    <w:rsid w:val="00873684"/>
    <w:rsid w:val="008737D6"/>
    <w:rsid w:val="00873B1A"/>
    <w:rsid w:val="008743DF"/>
    <w:rsid w:val="008745ED"/>
    <w:rsid w:val="00874DDE"/>
    <w:rsid w:val="00875048"/>
    <w:rsid w:val="008752F1"/>
    <w:rsid w:val="00875487"/>
    <w:rsid w:val="008772E4"/>
    <w:rsid w:val="0087775C"/>
    <w:rsid w:val="00880694"/>
    <w:rsid w:val="008806D9"/>
    <w:rsid w:val="0088078A"/>
    <w:rsid w:val="008808D0"/>
    <w:rsid w:val="00881EC7"/>
    <w:rsid w:val="008823AC"/>
    <w:rsid w:val="00882691"/>
    <w:rsid w:val="00882AA5"/>
    <w:rsid w:val="00882F6E"/>
    <w:rsid w:val="00883C3E"/>
    <w:rsid w:val="00884A1D"/>
    <w:rsid w:val="00884DA5"/>
    <w:rsid w:val="00884F1D"/>
    <w:rsid w:val="008857CD"/>
    <w:rsid w:val="00885974"/>
    <w:rsid w:val="00885AA0"/>
    <w:rsid w:val="00885F35"/>
    <w:rsid w:val="008868E1"/>
    <w:rsid w:val="008874EE"/>
    <w:rsid w:val="00887BD7"/>
    <w:rsid w:val="00892795"/>
    <w:rsid w:val="00892FAB"/>
    <w:rsid w:val="00894092"/>
    <w:rsid w:val="008944E7"/>
    <w:rsid w:val="00894767"/>
    <w:rsid w:val="00894E9B"/>
    <w:rsid w:val="008965F2"/>
    <w:rsid w:val="008A16F3"/>
    <w:rsid w:val="008A1812"/>
    <w:rsid w:val="008A1E0C"/>
    <w:rsid w:val="008A2913"/>
    <w:rsid w:val="008A2E53"/>
    <w:rsid w:val="008A395C"/>
    <w:rsid w:val="008A48A2"/>
    <w:rsid w:val="008A5099"/>
    <w:rsid w:val="008A5145"/>
    <w:rsid w:val="008A5E3D"/>
    <w:rsid w:val="008A6C55"/>
    <w:rsid w:val="008B0775"/>
    <w:rsid w:val="008B2FE1"/>
    <w:rsid w:val="008B3E86"/>
    <w:rsid w:val="008B403E"/>
    <w:rsid w:val="008B4327"/>
    <w:rsid w:val="008B539E"/>
    <w:rsid w:val="008B57D2"/>
    <w:rsid w:val="008B61C6"/>
    <w:rsid w:val="008B6CCA"/>
    <w:rsid w:val="008C0214"/>
    <w:rsid w:val="008C131F"/>
    <w:rsid w:val="008C197B"/>
    <w:rsid w:val="008C1DA3"/>
    <w:rsid w:val="008C1E16"/>
    <w:rsid w:val="008C21B3"/>
    <w:rsid w:val="008C2894"/>
    <w:rsid w:val="008C30A7"/>
    <w:rsid w:val="008C38C3"/>
    <w:rsid w:val="008C3EDF"/>
    <w:rsid w:val="008C6FD4"/>
    <w:rsid w:val="008C7BD0"/>
    <w:rsid w:val="008C7EEB"/>
    <w:rsid w:val="008D1B97"/>
    <w:rsid w:val="008D2FA7"/>
    <w:rsid w:val="008D373F"/>
    <w:rsid w:val="008D3BB4"/>
    <w:rsid w:val="008D4F60"/>
    <w:rsid w:val="008D595F"/>
    <w:rsid w:val="008D5B69"/>
    <w:rsid w:val="008E0E67"/>
    <w:rsid w:val="008E20B6"/>
    <w:rsid w:val="008E2CA0"/>
    <w:rsid w:val="008E4CA5"/>
    <w:rsid w:val="008E50CE"/>
    <w:rsid w:val="008E524A"/>
    <w:rsid w:val="008E699F"/>
    <w:rsid w:val="008E6DB7"/>
    <w:rsid w:val="008E7032"/>
    <w:rsid w:val="008E7D41"/>
    <w:rsid w:val="008F052F"/>
    <w:rsid w:val="008F0D23"/>
    <w:rsid w:val="008F0D5C"/>
    <w:rsid w:val="008F1B27"/>
    <w:rsid w:val="008F2166"/>
    <w:rsid w:val="008F39A4"/>
    <w:rsid w:val="008F3EF8"/>
    <w:rsid w:val="008F4D8B"/>
    <w:rsid w:val="008F5C63"/>
    <w:rsid w:val="008F5F15"/>
    <w:rsid w:val="008F6091"/>
    <w:rsid w:val="009005AF"/>
    <w:rsid w:val="0090168E"/>
    <w:rsid w:val="00901A83"/>
    <w:rsid w:val="00901C0B"/>
    <w:rsid w:val="009021EC"/>
    <w:rsid w:val="00902CB6"/>
    <w:rsid w:val="00903D22"/>
    <w:rsid w:val="009055CB"/>
    <w:rsid w:val="009055D7"/>
    <w:rsid w:val="00905CB8"/>
    <w:rsid w:val="00907A6F"/>
    <w:rsid w:val="00907BD3"/>
    <w:rsid w:val="00907CEC"/>
    <w:rsid w:val="009101D6"/>
    <w:rsid w:val="00910889"/>
    <w:rsid w:val="00910897"/>
    <w:rsid w:val="00910D25"/>
    <w:rsid w:val="009112EA"/>
    <w:rsid w:val="00911633"/>
    <w:rsid w:val="009117DE"/>
    <w:rsid w:val="00911BE5"/>
    <w:rsid w:val="00911CF7"/>
    <w:rsid w:val="0091255C"/>
    <w:rsid w:val="009127AD"/>
    <w:rsid w:val="0091341B"/>
    <w:rsid w:val="0091369D"/>
    <w:rsid w:val="00914F88"/>
    <w:rsid w:val="009164D8"/>
    <w:rsid w:val="00916ABE"/>
    <w:rsid w:val="00920BAB"/>
    <w:rsid w:val="00921D87"/>
    <w:rsid w:val="00921EE4"/>
    <w:rsid w:val="00923824"/>
    <w:rsid w:val="00925E8D"/>
    <w:rsid w:val="00925FD1"/>
    <w:rsid w:val="00926915"/>
    <w:rsid w:val="009270C2"/>
    <w:rsid w:val="0092784D"/>
    <w:rsid w:val="00927BA6"/>
    <w:rsid w:val="0093023A"/>
    <w:rsid w:val="00931128"/>
    <w:rsid w:val="00931813"/>
    <w:rsid w:val="00931E5A"/>
    <w:rsid w:val="00932664"/>
    <w:rsid w:val="00932DB1"/>
    <w:rsid w:val="00933009"/>
    <w:rsid w:val="009336DD"/>
    <w:rsid w:val="009342DB"/>
    <w:rsid w:val="00934398"/>
    <w:rsid w:val="009348A9"/>
    <w:rsid w:val="00934A6E"/>
    <w:rsid w:val="00934B98"/>
    <w:rsid w:val="0093584A"/>
    <w:rsid w:val="00935ABA"/>
    <w:rsid w:val="00935B26"/>
    <w:rsid w:val="00936F41"/>
    <w:rsid w:val="0093741F"/>
    <w:rsid w:val="009375A0"/>
    <w:rsid w:val="0093780A"/>
    <w:rsid w:val="0094053C"/>
    <w:rsid w:val="0094073D"/>
    <w:rsid w:val="009410FC"/>
    <w:rsid w:val="00941211"/>
    <w:rsid w:val="00942CBC"/>
    <w:rsid w:val="009430A3"/>
    <w:rsid w:val="009435F5"/>
    <w:rsid w:val="009438FD"/>
    <w:rsid w:val="00944290"/>
    <w:rsid w:val="00944415"/>
    <w:rsid w:val="00944608"/>
    <w:rsid w:val="00944C11"/>
    <w:rsid w:val="00945452"/>
    <w:rsid w:val="00946D3B"/>
    <w:rsid w:val="00947070"/>
    <w:rsid w:val="00947821"/>
    <w:rsid w:val="00947976"/>
    <w:rsid w:val="0095023C"/>
    <w:rsid w:val="00950526"/>
    <w:rsid w:val="0095061E"/>
    <w:rsid w:val="009506B7"/>
    <w:rsid w:val="009507AC"/>
    <w:rsid w:val="00950829"/>
    <w:rsid w:val="00950C14"/>
    <w:rsid w:val="009511F7"/>
    <w:rsid w:val="00951797"/>
    <w:rsid w:val="009518E4"/>
    <w:rsid w:val="00951E78"/>
    <w:rsid w:val="00952A54"/>
    <w:rsid w:val="009546D5"/>
    <w:rsid w:val="009551EE"/>
    <w:rsid w:val="009559EE"/>
    <w:rsid w:val="00955DEE"/>
    <w:rsid w:val="00955E14"/>
    <w:rsid w:val="009560F0"/>
    <w:rsid w:val="00957227"/>
    <w:rsid w:val="00960ADD"/>
    <w:rsid w:val="0096118F"/>
    <w:rsid w:val="00961B89"/>
    <w:rsid w:val="009625F6"/>
    <w:rsid w:val="00962918"/>
    <w:rsid w:val="00962925"/>
    <w:rsid w:val="009632D2"/>
    <w:rsid w:val="00963429"/>
    <w:rsid w:val="00963F16"/>
    <w:rsid w:val="0096426C"/>
    <w:rsid w:val="00964311"/>
    <w:rsid w:val="00964812"/>
    <w:rsid w:val="00965B4D"/>
    <w:rsid w:val="00967223"/>
    <w:rsid w:val="00970D96"/>
    <w:rsid w:val="00970FA8"/>
    <w:rsid w:val="0097111F"/>
    <w:rsid w:val="0097395D"/>
    <w:rsid w:val="009747B7"/>
    <w:rsid w:val="00974BCA"/>
    <w:rsid w:val="0097575D"/>
    <w:rsid w:val="00975B90"/>
    <w:rsid w:val="00975DD9"/>
    <w:rsid w:val="00976246"/>
    <w:rsid w:val="00976988"/>
    <w:rsid w:val="0097789F"/>
    <w:rsid w:val="009779E6"/>
    <w:rsid w:val="00981876"/>
    <w:rsid w:val="00981891"/>
    <w:rsid w:val="00981BDA"/>
    <w:rsid w:val="009840FD"/>
    <w:rsid w:val="009841C6"/>
    <w:rsid w:val="00985FC9"/>
    <w:rsid w:val="00986D9B"/>
    <w:rsid w:val="009924E2"/>
    <w:rsid w:val="0099255E"/>
    <w:rsid w:val="00992657"/>
    <w:rsid w:val="00993EC7"/>
    <w:rsid w:val="0099464C"/>
    <w:rsid w:val="00994F24"/>
    <w:rsid w:val="00995D13"/>
    <w:rsid w:val="009973CB"/>
    <w:rsid w:val="009976DB"/>
    <w:rsid w:val="009A1396"/>
    <w:rsid w:val="009A146E"/>
    <w:rsid w:val="009A16C9"/>
    <w:rsid w:val="009A18AF"/>
    <w:rsid w:val="009A2485"/>
    <w:rsid w:val="009A29E9"/>
    <w:rsid w:val="009A31E1"/>
    <w:rsid w:val="009A4938"/>
    <w:rsid w:val="009A6046"/>
    <w:rsid w:val="009A688B"/>
    <w:rsid w:val="009A7AD6"/>
    <w:rsid w:val="009B04FF"/>
    <w:rsid w:val="009B0F2F"/>
    <w:rsid w:val="009B0F5B"/>
    <w:rsid w:val="009B1F10"/>
    <w:rsid w:val="009B4359"/>
    <w:rsid w:val="009B473A"/>
    <w:rsid w:val="009B4F75"/>
    <w:rsid w:val="009B529D"/>
    <w:rsid w:val="009B755E"/>
    <w:rsid w:val="009C033B"/>
    <w:rsid w:val="009C0471"/>
    <w:rsid w:val="009C0648"/>
    <w:rsid w:val="009C1019"/>
    <w:rsid w:val="009C1823"/>
    <w:rsid w:val="009C1CB0"/>
    <w:rsid w:val="009C284D"/>
    <w:rsid w:val="009C37FA"/>
    <w:rsid w:val="009C5084"/>
    <w:rsid w:val="009C5409"/>
    <w:rsid w:val="009C5E16"/>
    <w:rsid w:val="009C628A"/>
    <w:rsid w:val="009C6329"/>
    <w:rsid w:val="009C6E0F"/>
    <w:rsid w:val="009C6E47"/>
    <w:rsid w:val="009D1BD3"/>
    <w:rsid w:val="009D22B7"/>
    <w:rsid w:val="009D27DB"/>
    <w:rsid w:val="009D3996"/>
    <w:rsid w:val="009D46D0"/>
    <w:rsid w:val="009D7BBC"/>
    <w:rsid w:val="009D7C8B"/>
    <w:rsid w:val="009E0439"/>
    <w:rsid w:val="009E1289"/>
    <w:rsid w:val="009E1D7B"/>
    <w:rsid w:val="009E285D"/>
    <w:rsid w:val="009E2DCC"/>
    <w:rsid w:val="009E36CA"/>
    <w:rsid w:val="009E43DE"/>
    <w:rsid w:val="009E596C"/>
    <w:rsid w:val="009E709B"/>
    <w:rsid w:val="009E7513"/>
    <w:rsid w:val="009F061C"/>
    <w:rsid w:val="009F0E3E"/>
    <w:rsid w:val="009F162D"/>
    <w:rsid w:val="009F2A1E"/>
    <w:rsid w:val="009F4023"/>
    <w:rsid w:val="009F4199"/>
    <w:rsid w:val="009F448E"/>
    <w:rsid w:val="009F6CA5"/>
    <w:rsid w:val="00A0033E"/>
    <w:rsid w:val="00A0066E"/>
    <w:rsid w:val="00A006DC"/>
    <w:rsid w:val="00A01DC6"/>
    <w:rsid w:val="00A02876"/>
    <w:rsid w:val="00A03633"/>
    <w:rsid w:val="00A03DDC"/>
    <w:rsid w:val="00A04ADC"/>
    <w:rsid w:val="00A05053"/>
    <w:rsid w:val="00A06124"/>
    <w:rsid w:val="00A07227"/>
    <w:rsid w:val="00A10001"/>
    <w:rsid w:val="00A10FD1"/>
    <w:rsid w:val="00A117BB"/>
    <w:rsid w:val="00A13225"/>
    <w:rsid w:val="00A13516"/>
    <w:rsid w:val="00A1361D"/>
    <w:rsid w:val="00A1398E"/>
    <w:rsid w:val="00A13FAB"/>
    <w:rsid w:val="00A14566"/>
    <w:rsid w:val="00A15B67"/>
    <w:rsid w:val="00A160CC"/>
    <w:rsid w:val="00A16595"/>
    <w:rsid w:val="00A17C66"/>
    <w:rsid w:val="00A21125"/>
    <w:rsid w:val="00A229BB"/>
    <w:rsid w:val="00A23706"/>
    <w:rsid w:val="00A23D33"/>
    <w:rsid w:val="00A2582E"/>
    <w:rsid w:val="00A25C37"/>
    <w:rsid w:val="00A26131"/>
    <w:rsid w:val="00A26548"/>
    <w:rsid w:val="00A26B8E"/>
    <w:rsid w:val="00A26BE2"/>
    <w:rsid w:val="00A27D2A"/>
    <w:rsid w:val="00A27F23"/>
    <w:rsid w:val="00A305C9"/>
    <w:rsid w:val="00A31BF7"/>
    <w:rsid w:val="00A327F3"/>
    <w:rsid w:val="00A33581"/>
    <w:rsid w:val="00A356E7"/>
    <w:rsid w:val="00A35B46"/>
    <w:rsid w:val="00A360A8"/>
    <w:rsid w:val="00A368EF"/>
    <w:rsid w:val="00A37531"/>
    <w:rsid w:val="00A41B12"/>
    <w:rsid w:val="00A426DA"/>
    <w:rsid w:val="00A43420"/>
    <w:rsid w:val="00A43C0B"/>
    <w:rsid w:val="00A44866"/>
    <w:rsid w:val="00A45311"/>
    <w:rsid w:val="00A47C80"/>
    <w:rsid w:val="00A47EF5"/>
    <w:rsid w:val="00A50803"/>
    <w:rsid w:val="00A511B8"/>
    <w:rsid w:val="00A51BAD"/>
    <w:rsid w:val="00A5388D"/>
    <w:rsid w:val="00A54D13"/>
    <w:rsid w:val="00A54EB1"/>
    <w:rsid w:val="00A5580D"/>
    <w:rsid w:val="00A571BE"/>
    <w:rsid w:val="00A57FA3"/>
    <w:rsid w:val="00A604A5"/>
    <w:rsid w:val="00A6105B"/>
    <w:rsid w:val="00A61C0D"/>
    <w:rsid w:val="00A6238D"/>
    <w:rsid w:val="00A6554B"/>
    <w:rsid w:val="00A66B25"/>
    <w:rsid w:val="00A67941"/>
    <w:rsid w:val="00A70727"/>
    <w:rsid w:val="00A70AB1"/>
    <w:rsid w:val="00A711E1"/>
    <w:rsid w:val="00A721DC"/>
    <w:rsid w:val="00A72499"/>
    <w:rsid w:val="00A72F88"/>
    <w:rsid w:val="00A73BFC"/>
    <w:rsid w:val="00A7406E"/>
    <w:rsid w:val="00A74978"/>
    <w:rsid w:val="00A75264"/>
    <w:rsid w:val="00A8033F"/>
    <w:rsid w:val="00A80490"/>
    <w:rsid w:val="00A81C80"/>
    <w:rsid w:val="00A82027"/>
    <w:rsid w:val="00A826BB"/>
    <w:rsid w:val="00A863F3"/>
    <w:rsid w:val="00A8676E"/>
    <w:rsid w:val="00A86BF2"/>
    <w:rsid w:val="00A86D67"/>
    <w:rsid w:val="00A871E6"/>
    <w:rsid w:val="00A91C67"/>
    <w:rsid w:val="00A92632"/>
    <w:rsid w:val="00A92717"/>
    <w:rsid w:val="00A92A3C"/>
    <w:rsid w:val="00A93595"/>
    <w:rsid w:val="00A939A1"/>
    <w:rsid w:val="00A9425F"/>
    <w:rsid w:val="00A94363"/>
    <w:rsid w:val="00A95AC7"/>
    <w:rsid w:val="00A96F35"/>
    <w:rsid w:val="00A9703B"/>
    <w:rsid w:val="00A97E57"/>
    <w:rsid w:val="00A97F5F"/>
    <w:rsid w:val="00AA13B3"/>
    <w:rsid w:val="00AA2FF4"/>
    <w:rsid w:val="00AA4950"/>
    <w:rsid w:val="00AA4C36"/>
    <w:rsid w:val="00AA4D55"/>
    <w:rsid w:val="00AA5716"/>
    <w:rsid w:val="00AA66C9"/>
    <w:rsid w:val="00AB40BE"/>
    <w:rsid w:val="00AB7895"/>
    <w:rsid w:val="00AC018F"/>
    <w:rsid w:val="00AC0806"/>
    <w:rsid w:val="00AC0B25"/>
    <w:rsid w:val="00AC1059"/>
    <w:rsid w:val="00AC246E"/>
    <w:rsid w:val="00AC2815"/>
    <w:rsid w:val="00AC282B"/>
    <w:rsid w:val="00AC3A6E"/>
    <w:rsid w:val="00AC4A80"/>
    <w:rsid w:val="00AC4B3F"/>
    <w:rsid w:val="00AC4EE4"/>
    <w:rsid w:val="00AC54AB"/>
    <w:rsid w:val="00AC58D4"/>
    <w:rsid w:val="00AC5D0D"/>
    <w:rsid w:val="00AC5D3C"/>
    <w:rsid w:val="00AC6E5C"/>
    <w:rsid w:val="00AC7287"/>
    <w:rsid w:val="00AC7384"/>
    <w:rsid w:val="00AD06EC"/>
    <w:rsid w:val="00AD0D57"/>
    <w:rsid w:val="00AD0DCE"/>
    <w:rsid w:val="00AD2217"/>
    <w:rsid w:val="00AD3E3C"/>
    <w:rsid w:val="00AD3EE2"/>
    <w:rsid w:val="00AD46E2"/>
    <w:rsid w:val="00AD4ABF"/>
    <w:rsid w:val="00AD4AD6"/>
    <w:rsid w:val="00AD55C1"/>
    <w:rsid w:val="00AD61DF"/>
    <w:rsid w:val="00AD6419"/>
    <w:rsid w:val="00AD69FF"/>
    <w:rsid w:val="00AE184A"/>
    <w:rsid w:val="00AE18BB"/>
    <w:rsid w:val="00AE1CC9"/>
    <w:rsid w:val="00AE2F5D"/>
    <w:rsid w:val="00AE3367"/>
    <w:rsid w:val="00AE5A5D"/>
    <w:rsid w:val="00AE5B48"/>
    <w:rsid w:val="00AE6277"/>
    <w:rsid w:val="00AE64FB"/>
    <w:rsid w:val="00AE690B"/>
    <w:rsid w:val="00AE712E"/>
    <w:rsid w:val="00AE76AC"/>
    <w:rsid w:val="00AE7E05"/>
    <w:rsid w:val="00AF0B11"/>
    <w:rsid w:val="00AF184C"/>
    <w:rsid w:val="00AF2F01"/>
    <w:rsid w:val="00AF2FF2"/>
    <w:rsid w:val="00AF30B2"/>
    <w:rsid w:val="00AF36C6"/>
    <w:rsid w:val="00AF396A"/>
    <w:rsid w:val="00AF4B24"/>
    <w:rsid w:val="00AF60C2"/>
    <w:rsid w:val="00AF670D"/>
    <w:rsid w:val="00AF6AE1"/>
    <w:rsid w:val="00AF73F5"/>
    <w:rsid w:val="00B007D7"/>
    <w:rsid w:val="00B00BD0"/>
    <w:rsid w:val="00B02A0F"/>
    <w:rsid w:val="00B02B0D"/>
    <w:rsid w:val="00B03209"/>
    <w:rsid w:val="00B04618"/>
    <w:rsid w:val="00B052A5"/>
    <w:rsid w:val="00B05E98"/>
    <w:rsid w:val="00B07334"/>
    <w:rsid w:val="00B075F7"/>
    <w:rsid w:val="00B1003B"/>
    <w:rsid w:val="00B10E77"/>
    <w:rsid w:val="00B1190A"/>
    <w:rsid w:val="00B11B24"/>
    <w:rsid w:val="00B12EB7"/>
    <w:rsid w:val="00B1359F"/>
    <w:rsid w:val="00B15282"/>
    <w:rsid w:val="00B15A3B"/>
    <w:rsid w:val="00B1716C"/>
    <w:rsid w:val="00B17EF5"/>
    <w:rsid w:val="00B2023E"/>
    <w:rsid w:val="00B208FA"/>
    <w:rsid w:val="00B21228"/>
    <w:rsid w:val="00B223F6"/>
    <w:rsid w:val="00B22B4D"/>
    <w:rsid w:val="00B23442"/>
    <w:rsid w:val="00B23C31"/>
    <w:rsid w:val="00B23CB0"/>
    <w:rsid w:val="00B23D89"/>
    <w:rsid w:val="00B2526F"/>
    <w:rsid w:val="00B2553F"/>
    <w:rsid w:val="00B26A95"/>
    <w:rsid w:val="00B27389"/>
    <w:rsid w:val="00B27E8F"/>
    <w:rsid w:val="00B30A6D"/>
    <w:rsid w:val="00B3178E"/>
    <w:rsid w:val="00B31F7F"/>
    <w:rsid w:val="00B3268B"/>
    <w:rsid w:val="00B334B0"/>
    <w:rsid w:val="00B34880"/>
    <w:rsid w:val="00B3539F"/>
    <w:rsid w:val="00B353A2"/>
    <w:rsid w:val="00B355C3"/>
    <w:rsid w:val="00B36A6F"/>
    <w:rsid w:val="00B36ACA"/>
    <w:rsid w:val="00B36B0A"/>
    <w:rsid w:val="00B3762E"/>
    <w:rsid w:val="00B4037C"/>
    <w:rsid w:val="00B40387"/>
    <w:rsid w:val="00B4094A"/>
    <w:rsid w:val="00B40B53"/>
    <w:rsid w:val="00B4155A"/>
    <w:rsid w:val="00B41700"/>
    <w:rsid w:val="00B41E06"/>
    <w:rsid w:val="00B425F3"/>
    <w:rsid w:val="00B44509"/>
    <w:rsid w:val="00B446CE"/>
    <w:rsid w:val="00B453E5"/>
    <w:rsid w:val="00B45E9F"/>
    <w:rsid w:val="00B4697C"/>
    <w:rsid w:val="00B46AAA"/>
    <w:rsid w:val="00B471E7"/>
    <w:rsid w:val="00B4754C"/>
    <w:rsid w:val="00B513C9"/>
    <w:rsid w:val="00B52988"/>
    <w:rsid w:val="00B52FA6"/>
    <w:rsid w:val="00B53A24"/>
    <w:rsid w:val="00B53C2D"/>
    <w:rsid w:val="00B54668"/>
    <w:rsid w:val="00B5466D"/>
    <w:rsid w:val="00B54CB9"/>
    <w:rsid w:val="00B55730"/>
    <w:rsid w:val="00B5607B"/>
    <w:rsid w:val="00B561AD"/>
    <w:rsid w:val="00B579F4"/>
    <w:rsid w:val="00B624E5"/>
    <w:rsid w:val="00B6373C"/>
    <w:rsid w:val="00B63814"/>
    <w:rsid w:val="00B64776"/>
    <w:rsid w:val="00B65170"/>
    <w:rsid w:val="00B660EB"/>
    <w:rsid w:val="00B67BDF"/>
    <w:rsid w:val="00B67E51"/>
    <w:rsid w:val="00B70173"/>
    <w:rsid w:val="00B70559"/>
    <w:rsid w:val="00B723B6"/>
    <w:rsid w:val="00B730D0"/>
    <w:rsid w:val="00B733D1"/>
    <w:rsid w:val="00B740F5"/>
    <w:rsid w:val="00B7528B"/>
    <w:rsid w:val="00B7564C"/>
    <w:rsid w:val="00B75672"/>
    <w:rsid w:val="00B75FC3"/>
    <w:rsid w:val="00B77640"/>
    <w:rsid w:val="00B77712"/>
    <w:rsid w:val="00B77FB0"/>
    <w:rsid w:val="00B800AC"/>
    <w:rsid w:val="00B80BE3"/>
    <w:rsid w:val="00B80D3A"/>
    <w:rsid w:val="00B80FE0"/>
    <w:rsid w:val="00B8272C"/>
    <w:rsid w:val="00B83C5E"/>
    <w:rsid w:val="00B84047"/>
    <w:rsid w:val="00B849ED"/>
    <w:rsid w:val="00B84ACA"/>
    <w:rsid w:val="00B85209"/>
    <w:rsid w:val="00B8626C"/>
    <w:rsid w:val="00B8772D"/>
    <w:rsid w:val="00B9031F"/>
    <w:rsid w:val="00B90DBC"/>
    <w:rsid w:val="00B91C95"/>
    <w:rsid w:val="00B91EA0"/>
    <w:rsid w:val="00B9275E"/>
    <w:rsid w:val="00B93254"/>
    <w:rsid w:val="00B937C4"/>
    <w:rsid w:val="00B93EAC"/>
    <w:rsid w:val="00B942B0"/>
    <w:rsid w:val="00B954F0"/>
    <w:rsid w:val="00B97DEF"/>
    <w:rsid w:val="00BA1B9A"/>
    <w:rsid w:val="00BA504B"/>
    <w:rsid w:val="00BA6110"/>
    <w:rsid w:val="00BA6241"/>
    <w:rsid w:val="00BB0F26"/>
    <w:rsid w:val="00BB185F"/>
    <w:rsid w:val="00BB1AAB"/>
    <w:rsid w:val="00BB202B"/>
    <w:rsid w:val="00BB3EFA"/>
    <w:rsid w:val="00BB44A8"/>
    <w:rsid w:val="00BB44DB"/>
    <w:rsid w:val="00BB4F02"/>
    <w:rsid w:val="00BB6A6F"/>
    <w:rsid w:val="00BB6BF5"/>
    <w:rsid w:val="00BB732E"/>
    <w:rsid w:val="00BB7DC0"/>
    <w:rsid w:val="00BC0475"/>
    <w:rsid w:val="00BC04F5"/>
    <w:rsid w:val="00BC0FCB"/>
    <w:rsid w:val="00BC105E"/>
    <w:rsid w:val="00BC1322"/>
    <w:rsid w:val="00BC2449"/>
    <w:rsid w:val="00BC27BF"/>
    <w:rsid w:val="00BC3F20"/>
    <w:rsid w:val="00BC55F9"/>
    <w:rsid w:val="00BC5DEE"/>
    <w:rsid w:val="00BC622A"/>
    <w:rsid w:val="00BC6C30"/>
    <w:rsid w:val="00BC71D5"/>
    <w:rsid w:val="00BC73E8"/>
    <w:rsid w:val="00BC7631"/>
    <w:rsid w:val="00BD1281"/>
    <w:rsid w:val="00BD14ED"/>
    <w:rsid w:val="00BD3CD0"/>
    <w:rsid w:val="00BD471F"/>
    <w:rsid w:val="00BD6C73"/>
    <w:rsid w:val="00BD76FB"/>
    <w:rsid w:val="00BE01C9"/>
    <w:rsid w:val="00BE0A0F"/>
    <w:rsid w:val="00BE1947"/>
    <w:rsid w:val="00BE2010"/>
    <w:rsid w:val="00BE2C59"/>
    <w:rsid w:val="00BE3324"/>
    <w:rsid w:val="00BE3ACB"/>
    <w:rsid w:val="00BE4CB1"/>
    <w:rsid w:val="00BE4F2D"/>
    <w:rsid w:val="00BE5148"/>
    <w:rsid w:val="00BE5A11"/>
    <w:rsid w:val="00BE5F99"/>
    <w:rsid w:val="00BE6088"/>
    <w:rsid w:val="00BE7F96"/>
    <w:rsid w:val="00BF03C9"/>
    <w:rsid w:val="00BF08A4"/>
    <w:rsid w:val="00BF0C9E"/>
    <w:rsid w:val="00BF0F61"/>
    <w:rsid w:val="00BF100D"/>
    <w:rsid w:val="00BF1603"/>
    <w:rsid w:val="00BF186E"/>
    <w:rsid w:val="00BF1B0A"/>
    <w:rsid w:val="00BF3087"/>
    <w:rsid w:val="00BF3991"/>
    <w:rsid w:val="00BF39EA"/>
    <w:rsid w:val="00BF4215"/>
    <w:rsid w:val="00BF5572"/>
    <w:rsid w:val="00BF57F1"/>
    <w:rsid w:val="00BF5BDA"/>
    <w:rsid w:val="00BF7A2A"/>
    <w:rsid w:val="00BF7B00"/>
    <w:rsid w:val="00BF7B6D"/>
    <w:rsid w:val="00C00D84"/>
    <w:rsid w:val="00C01935"/>
    <w:rsid w:val="00C02B1A"/>
    <w:rsid w:val="00C02FE5"/>
    <w:rsid w:val="00C0355C"/>
    <w:rsid w:val="00C04BFF"/>
    <w:rsid w:val="00C04E70"/>
    <w:rsid w:val="00C05755"/>
    <w:rsid w:val="00C06701"/>
    <w:rsid w:val="00C076FA"/>
    <w:rsid w:val="00C12011"/>
    <w:rsid w:val="00C122EC"/>
    <w:rsid w:val="00C12C0A"/>
    <w:rsid w:val="00C12C48"/>
    <w:rsid w:val="00C14B50"/>
    <w:rsid w:val="00C15469"/>
    <w:rsid w:val="00C1665A"/>
    <w:rsid w:val="00C16E80"/>
    <w:rsid w:val="00C17252"/>
    <w:rsid w:val="00C203B6"/>
    <w:rsid w:val="00C2278E"/>
    <w:rsid w:val="00C22BA5"/>
    <w:rsid w:val="00C231E8"/>
    <w:rsid w:val="00C239C5"/>
    <w:rsid w:val="00C24046"/>
    <w:rsid w:val="00C2407B"/>
    <w:rsid w:val="00C24233"/>
    <w:rsid w:val="00C246DB"/>
    <w:rsid w:val="00C24C3D"/>
    <w:rsid w:val="00C2559A"/>
    <w:rsid w:val="00C26C22"/>
    <w:rsid w:val="00C26FB4"/>
    <w:rsid w:val="00C26FF2"/>
    <w:rsid w:val="00C2705C"/>
    <w:rsid w:val="00C27196"/>
    <w:rsid w:val="00C27297"/>
    <w:rsid w:val="00C3287A"/>
    <w:rsid w:val="00C3380C"/>
    <w:rsid w:val="00C35066"/>
    <w:rsid w:val="00C35A1A"/>
    <w:rsid w:val="00C377C8"/>
    <w:rsid w:val="00C4011F"/>
    <w:rsid w:val="00C404FB"/>
    <w:rsid w:val="00C407C4"/>
    <w:rsid w:val="00C4343E"/>
    <w:rsid w:val="00C43A13"/>
    <w:rsid w:val="00C43C8C"/>
    <w:rsid w:val="00C43E75"/>
    <w:rsid w:val="00C45FCD"/>
    <w:rsid w:val="00C4616F"/>
    <w:rsid w:val="00C472F1"/>
    <w:rsid w:val="00C50DD3"/>
    <w:rsid w:val="00C5127D"/>
    <w:rsid w:val="00C512BB"/>
    <w:rsid w:val="00C518DC"/>
    <w:rsid w:val="00C5226E"/>
    <w:rsid w:val="00C52596"/>
    <w:rsid w:val="00C526E6"/>
    <w:rsid w:val="00C54FB1"/>
    <w:rsid w:val="00C5613E"/>
    <w:rsid w:val="00C574B1"/>
    <w:rsid w:val="00C5775D"/>
    <w:rsid w:val="00C57975"/>
    <w:rsid w:val="00C61209"/>
    <w:rsid w:val="00C621D9"/>
    <w:rsid w:val="00C62895"/>
    <w:rsid w:val="00C63905"/>
    <w:rsid w:val="00C6489C"/>
    <w:rsid w:val="00C649CA"/>
    <w:rsid w:val="00C66B14"/>
    <w:rsid w:val="00C6777F"/>
    <w:rsid w:val="00C7333E"/>
    <w:rsid w:val="00C7430E"/>
    <w:rsid w:val="00C74AD1"/>
    <w:rsid w:val="00C74C37"/>
    <w:rsid w:val="00C75026"/>
    <w:rsid w:val="00C75BF6"/>
    <w:rsid w:val="00C76F7A"/>
    <w:rsid w:val="00C77A61"/>
    <w:rsid w:val="00C77A7D"/>
    <w:rsid w:val="00C80629"/>
    <w:rsid w:val="00C8079F"/>
    <w:rsid w:val="00C82685"/>
    <w:rsid w:val="00C82B1B"/>
    <w:rsid w:val="00C848C1"/>
    <w:rsid w:val="00C84A26"/>
    <w:rsid w:val="00C84BF4"/>
    <w:rsid w:val="00C8657B"/>
    <w:rsid w:val="00C8725C"/>
    <w:rsid w:val="00C90013"/>
    <w:rsid w:val="00C901C9"/>
    <w:rsid w:val="00C9033F"/>
    <w:rsid w:val="00C91433"/>
    <w:rsid w:val="00C91556"/>
    <w:rsid w:val="00C9170D"/>
    <w:rsid w:val="00C92018"/>
    <w:rsid w:val="00C92189"/>
    <w:rsid w:val="00C9257F"/>
    <w:rsid w:val="00C93BF8"/>
    <w:rsid w:val="00C9451D"/>
    <w:rsid w:val="00C9457C"/>
    <w:rsid w:val="00C94936"/>
    <w:rsid w:val="00C9769F"/>
    <w:rsid w:val="00CA06BA"/>
    <w:rsid w:val="00CA50D2"/>
    <w:rsid w:val="00CA5C6F"/>
    <w:rsid w:val="00CA5FF7"/>
    <w:rsid w:val="00CA6264"/>
    <w:rsid w:val="00CA6E79"/>
    <w:rsid w:val="00CA7AB8"/>
    <w:rsid w:val="00CB00FA"/>
    <w:rsid w:val="00CB10E5"/>
    <w:rsid w:val="00CB137C"/>
    <w:rsid w:val="00CB1445"/>
    <w:rsid w:val="00CB1562"/>
    <w:rsid w:val="00CB1589"/>
    <w:rsid w:val="00CB163A"/>
    <w:rsid w:val="00CB179B"/>
    <w:rsid w:val="00CB17A8"/>
    <w:rsid w:val="00CB1C33"/>
    <w:rsid w:val="00CB2594"/>
    <w:rsid w:val="00CB2610"/>
    <w:rsid w:val="00CB54A0"/>
    <w:rsid w:val="00CB5B4B"/>
    <w:rsid w:val="00CC10E2"/>
    <w:rsid w:val="00CC1388"/>
    <w:rsid w:val="00CC1FE2"/>
    <w:rsid w:val="00CC24A0"/>
    <w:rsid w:val="00CC2734"/>
    <w:rsid w:val="00CC27AA"/>
    <w:rsid w:val="00CC2C3C"/>
    <w:rsid w:val="00CC30F4"/>
    <w:rsid w:val="00CC3172"/>
    <w:rsid w:val="00CC3793"/>
    <w:rsid w:val="00CC38CC"/>
    <w:rsid w:val="00CC4040"/>
    <w:rsid w:val="00CC4941"/>
    <w:rsid w:val="00CC63E0"/>
    <w:rsid w:val="00CC695A"/>
    <w:rsid w:val="00CC6EB2"/>
    <w:rsid w:val="00CC74B5"/>
    <w:rsid w:val="00CD0F15"/>
    <w:rsid w:val="00CD4011"/>
    <w:rsid w:val="00CD408A"/>
    <w:rsid w:val="00CD5FDD"/>
    <w:rsid w:val="00CD654A"/>
    <w:rsid w:val="00CD789E"/>
    <w:rsid w:val="00CE081E"/>
    <w:rsid w:val="00CE0F2E"/>
    <w:rsid w:val="00CE2D70"/>
    <w:rsid w:val="00CE4A0C"/>
    <w:rsid w:val="00CE5B8B"/>
    <w:rsid w:val="00CE67A5"/>
    <w:rsid w:val="00CE6D11"/>
    <w:rsid w:val="00CE759B"/>
    <w:rsid w:val="00CE783B"/>
    <w:rsid w:val="00CF1DEA"/>
    <w:rsid w:val="00CF4278"/>
    <w:rsid w:val="00CF5402"/>
    <w:rsid w:val="00CF6521"/>
    <w:rsid w:val="00CF6BEA"/>
    <w:rsid w:val="00CF6D23"/>
    <w:rsid w:val="00CF6EF0"/>
    <w:rsid w:val="00D008C9"/>
    <w:rsid w:val="00D019C3"/>
    <w:rsid w:val="00D0278A"/>
    <w:rsid w:val="00D0322D"/>
    <w:rsid w:val="00D04403"/>
    <w:rsid w:val="00D049AD"/>
    <w:rsid w:val="00D05579"/>
    <w:rsid w:val="00D05F03"/>
    <w:rsid w:val="00D06306"/>
    <w:rsid w:val="00D0669A"/>
    <w:rsid w:val="00D0689D"/>
    <w:rsid w:val="00D06A11"/>
    <w:rsid w:val="00D0742C"/>
    <w:rsid w:val="00D10694"/>
    <w:rsid w:val="00D11763"/>
    <w:rsid w:val="00D121CF"/>
    <w:rsid w:val="00D1307A"/>
    <w:rsid w:val="00D15017"/>
    <w:rsid w:val="00D15086"/>
    <w:rsid w:val="00D169BA"/>
    <w:rsid w:val="00D1704D"/>
    <w:rsid w:val="00D216E6"/>
    <w:rsid w:val="00D220F9"/>
    <w:rsid w:val="00D24748"/>
    <w:rsid w:val="00D24787"/>
    <w:rsid w:val="00D24B58"/>
    <w:rsid w:val="00D267C6"/>
    <w:rsid w:val="00D273EA"/>
    <w:rsid w:val="00D27B8D"/>
    <w:rsid w:val="00D300A6"/>
    <w:rsid w:val="00D305FE"/>
    <w:rsid w:val="00D3074B"/>
    <w:rsid w:val="00D30C8B"/>
    <w:rsid w:val="00D324DB"/>
    <w:rsid w:val="00D32548"/>
    <w:rsid w:val="00D33E06"/>
    <w:rsid w:val="00D34228"/>
    <w:rsid w:val="00D34AEC"/>
    <w:rsid w:val="00D3562E"/>
    <w:rsid w:val="00D36D47"/>
    <w:rsid w:val="00D371C2"/>
    <w:rsid w:val="00D372CF"/>
    <w:rsid w:val="00D400F8"/>
    <w:rsid w:val="00D439DC"/>
    <w:rsid w:val="00D44E35"/>
    <w:rsid w:val="00D50F28"/>
    <w:rsid w:val="00D5114C"/>
    <w:rsid w:val="00D511EB"/>
    <w:rsid w:val="00D52491"/>
    <w:rsid w:val="00D5307D"/>
    <w:rsid w:val="00D533C7"/>
    <w:rsid w:val="00D53B32"/>
    <w:rsid w:val="00D55205"/>
    <w:rsid w:val="00D55C6D"/>
    <w:rsid w:val="00D56004"/>
    <w:rsid w:val="00D572C0"/>
    <w:rsid w:val="00D578F3"/>
    <w:rsid w:val="00D57B65"/>
    <w:rsid w:val="00D57DA2"/>
    <w:rsid w:val="00D6010D"/>
    <w:rsid w:val="00D60A37"/>
    <w:rsid w:val="00D60A92"/>
    <w:rsid w:val="00D62345"/>
    <w:rsid w:val="00D62D5F"/>
    <w:rsid w:val="00D62E28"/>
    <w:rsid w:val="00D639C3"/>
    <w:rsid w:val="00D645AF"/>
    <w:rsid w:val="00D64B47"/>
    <w:rsid w:val="00D653FE"/>
    <w:rsid w:val="00D65DC2"/>
    <w:rsid w:val="00D66D7B"/>
    <w:rsid w:val="00D67A43"/>
    <w:rsid w:val="00D70922"/>
    <w:rsid w:val="00D70BAD"/>
    <w:rsid w:val="00D71ECA"/>
    <w:rsid w:val="00D72463"/>
    <w:rsid w:val="00D72D80"/>
    <w:rsid w:val="00D72EB2"/>
    <w:rsid w:val="00D73689"/>
    <w:rsid w:val="00D73EDD"/>
    <w:rsid w:val="00D74251"/>
    <w:rsid w:val="00D75C67"/>
    <w:rsid w:val="00D75D67"/>
    <w:rsid w:val="00D76335"/>
    <w:rsid w:val="00D76479"/>
    <w:rsid w:val="00D76625"/>
    <w:rsid w:val="00D770FF"/>
    <w:rsid w:val="00D77638"/>
    <w:rsid w:val="00D77C3A"/>
    <w:rsid w:val="00D81002"/>
    <w:rsid w:val="00D82911"/>
    <w:rsid w:val="00D833A6"/>
    <w:rsid w:val="00D836F9"/>
    <w:rsid w:val="00D85CFC"/>
    <w:rsid w:val="00D877B2"/>
    <w:rsid w:val="00D87B7C"/>
    <w:rsid w:val="00D87CD0"/>
    <w:rsid w:val="00D907FF"/>
    <w:rsid w:val="00D91D65"/>
    <w:rsid w:val="00D9493D"/>
    <w:rsid w:val="00D95A4F"/>
    <w:rsid w:val="00D973A4"/>
    <w:rsid w:val="00D973BE"/>
    <w:rsid w:val="00D97E0E"/>
    <w:rsid w:val="00DA05F5"/>
    <w:rsid w:val="00DA1E64"/>
    <w:rsid w:val="00DA466C"/>
    <w:rsid w:val="00DA4BF9"/>
    <w:rsid w:val="00DA4C8E"/>
    <w:rsid w:val="00DA6A5D"/>
    <w:rsid w:val="00DA700E"/>
    <w:rsid w:val="00DA74C3"/>
    <w:rsid w:val="00DA7503"/>
    <w:rsid w:val="00DB00EC"/>
    <w:rsid w:val="00DB08AF"/>
    <w:rsid w:val="00DB2B3F"/>
    <w:rsid w:val="00DB36E7"/>
    <w:rsid w:val="00DB3B22"/>
    <w:rsid w:val="00DB4524"/>
    <w:rsid w:val="00DB498D"/>
    <w:rsid w:val="00DB5CAE"/>
    <w:rsid w:val="00DB7268"/>
    <w:rsid w:val="00DC1053"/>
    <w:rsid w:val="00DC2163"/>
    <w:rsid w:val="00DC53A7"/>
    <w:rsid w:val="00DC6103"/>
    <w:rsid w:val="00DC6B80"/>
    <w:rsid w:val="00DC7769"/>
    <w:rsid w:val="00DD0233"/>
    <w:rsid w:val="00DD1078"/>
    <w:rsid w:val="00DD257F"/>
    <w:rsid w:val="00DD47B1"/>
    <w:rsid w:val="00DD522D"/>
    <w:rsid w:val="00DD5884"/>
    <w:rsid w:val="00DD69D0"/>
    <w:rsid w:val="00DD719F"/>
    <w:rsid w:val="00DD74E0"/>
    <w:rsid w:val="00DD77E0"/>
    <w:rsid w:val="00DD7DBE"/>
    <w:rsid w:val="00DE094A"/>
    <w:rsid w:val="00DE0FF6"/>
    <w:rsid w:val="00DE1D7B"/>
    <w:rsid w:val="00DE44B1"/>
    <w:rsid w:val="00DE4539"/>
    <w:rsid w:val="00DE4A13"/>
    <w:rsid w:val="00DE5666"/>
    <w:rsid w:val="00DE6AAA"/>
    <w:rsid w:val="00DE75DB"/>
    <w:rsid w:val="00DE78D3"/>
    <w:rsid w:val="00DE78F3"/>
    <w:rsid w:val="00DF050F"/>
    <w:rsid w:val="00DF22D1"/>
    <w:rsid w:val="00DF43E8"/>
    <w:rsid w:val="00DF472B"/>
    <w:rsid w:val="00DF60E6"/>
    <w:rsid w:val="00DF660A"/>
    <w:rsid w:val="00DF6818"/>
    <w:rsid w:val="00E002B1"/>
    <w:rsid w:val="00E005FB"/>
    <w:rsid w:val="00E009AA"/>
    <w:rsid w:val="00E017C1"/>
    <w:rsid w:val="00E019F9"/>
    <w:rsid w:val="00E01A0C"/>
    <w:rsid w:val="00E02377"/>
    <w:rsid w:val="00E03228"/>
    <w:rsid w:val="00E03694"/>
    <w:rsid w:val="00E03F28"/>
    <w:rsid w:val="00E04074"/>
    <w:rsid w:val="00E040D0"/>
    <w:rsid w:val="00E06D96"/>
    <w:rsid w:val="00E07496"/>
    <w:rsid w:val="00E0756B"/>
    <w:rsid w:val="00E0775F"/>
    <w:rsid w:val="00E10E37"/>
    <w:rsid w:val="00E1164A"/>
    <w:rsid w:val="00E140FC"/>
    <w:rsid w:val="00E148A0"/>
    <w:rsid w:val="00E14C8D"/>
    <w:rsid w:val="00E151B0"/>
    <w:rsid w:val="00E15248"/>
    <w:rsid w:val="00E1557B"/>
    <w:rsid w:val="00E1643D"/>
    <w:rsid w:val="00E16D4C"/>
    <w:rsid w:val="00E16E29"/>
    <w:rsid w:val="00E17329"/>
    <w:rsid w:val="00E20BEC"/>
    <w:rsid w:val="00E20D56"/>
    <w:rsid w:val="00E22ABF"/>
    <w:rsid w:val="00E22B4E"/>
    <w:rsid w:val="00E2334E"/>
    <w:rsid w:val="00E2360A"/>
    <w:rsid w:val="00E2660D"/>
    <w:rsid w:val="00E26ABC"/>
    <w:rsid w:val="00E26BFA"/>
    <w:rsid w:val="00E26C13"/>
    <w:rsid w:val="00E27A9D"/>
    <w:rsid w:val="00E27E8C"/>
    <w:rsid w:val="00E27E8F"/>
    <w:rsid w:val="00E3006A"/>
    <w:rsid w:val="00E3230E"/>
    <w:rsid w:val="00E32D57"/>
    <w:rsid w:val="00E32E94"/>
    <w:rsid w:val="00E32ECB"/>
    <w:rsid w:val="00E33872"/>
    <w:rsid w:val="00E338E9"/>
    <w:rsid w:val="00E33E83"/>
    <w:rsid w:val="00E34499"/>
    <w:rsid w:val="00E34E16"/>
    <w:rsid w:val="00E34FFC"/>
    <w:rsid w:val="00E35171"/>
    <w:rsid w:val="00E35826"/>
    <w:rsid w:val="00E35963"/>
    <w:rsid w:val="00E35EFD"/>
    <w:rsid w:val="00E36553"/>
    <w:rsid w:val="00E36A87"/>
    <w:rsid w:val="00E36ACC"/>
    <w:rsid w:val="00E377BD"/>
    <w:rsid w:val="00E37BA5"/>
    <w:rsid w:val="00E40417"/>
    <w:rsid w:val="00E41365"/>
    <w:rsid w:val="00E41DFB"/>
    <w:rsid w:val="00E43847"/>
    <w:rsid w:val="00E440C7"/>
    <w:rsid w:val="00E45637"/>
    <w:rsid w:val="00E45D39"/>
    <w:rsid w:val="00E472AA"/>
    <w:rsid w:val="00E472D9"/>
    <w:rsid w:val="00E47F0B"/>
    <w:rsid w:val="00E50362"/>
    <w:rsid w:val="00E51761"/>
    <w:rsid w:val="00E51B06"/>
    <w:rsid w:val="00E5403C"/>
    <w:rsid w:val="00E54119"/>
    <w:rsid w:val="00E55372"/>
    <w:rsid w:val="00E55D51"/>
    <w:rsid w:val="00E5688F"/>
    <w:rsid w:val="00E57962"/>
    <w:rsid w:val="00E60DB9"/>
    <w:rsid w:val="00E6113E"/>
    <w:rsid w:val="00E6145E"/>
    <w:rsid w:val="00E61E91"/>
    <w:rsid w:val="00E6284D"/>
    <w:rsid w:val="00E6312D"/>
    <w:rsid w:val="00E63A34"/>
    <w:rsid w:val="00E63AEB"/>
    <w:rsid w:val="00E63B84"/>
    <w:rsid w:val="00E67A17"/>
    <w:rsid w:val="00E67F69"/>
    <w:rsid w:val="00E703FD"/>
    <w:rsid w:val="00E7284D"/>
    <w:rsid w:val="00E73D1D"/>
    <w:rsid w:val="00E7513D"/>
    <w:rsid w:val="00E77927"/>
    <w:rsid w:val="00E77C04"/>
    <w:rsid w:val="00E807B1"/>
    <w:rsid w:val="00E80C2F"/>
    <w:rsid w:val="00E81B92"/>
    <w:rsid w:val="00E825D4"/>
    <w:rsid w:val="00E83F3B"/>
    <w:rsid w:val="00E84AC8"/>
    <w:rsid w:val="00E852A9"/>
    <w:rsid w:val="00E858BA"/>
    <w:rsid w:val="00E85BF2"/>
    <w:rsid w:val="00E86D9E"/>
    <w:rsid w:val="00E86EC4"/>
    <w:rsid w:val="00E87F99"/>
    <w:rsid w:val="00E906CD"/>
    <w:rsid w:val="00E9122E"/>
    <w:rsid w:val="00E912E9"/>
    <w:rsid w:val="00E9169E"/>
    <w:rsid w:val="00E929EA"/>
    <w:rsid w:val="00E92B69"/>
    <w:rsid w:val="00E933A7"/>
    <w:rsid w:val="00E93965"/>
    <w:rsid w:val="00E93FDE"/>
    <w:rsid w:val="00E944C1"/>
    <w:rsid w:val="00E949F3"/>
    <w:rsid w:val="00E94B8B"/>
    <w:rsid w:val="00E956A1"/>
    <w:rsid w:val="00E9594B"/>
    <w:rsid w:val="00E9655F"/>
    <w:rsid w:val="00E96599"/>
    <w:rsid w:val="00E96E8C"/>
    <w:rsid w:val="00EA0B66"/>
    <w:rsid w:val="00EA12B0"/>
    <w:rsid w:val="00EA26A9"/>
    <w:rsid w:val="00EA5E82"/>
    <w:rsid w:val="00EA6B7B"/>
    <w:rsid w:val="00EA7EC9"/>
    <w:rsid w:val="00EB0074"/>
    <w:rsid w:val="00EB0AC9"/>
    <w:rsid w:val="00EB1156"/>
    <w:rsid w:val="00EB1574"/>
    <w:rsid w:val="00EB30B8"/>
    <w:rsid w:val="00EB3A31"/>
    <w:rsid w:val="00EB3D88"/>
    <w:rsid w:val="00EB41D1"/>
    <w:rsid w:val="00EB437C"/>
    <w:rsid w:val="00EB48D1"/>
    <w:rsid w:val="00EB4BAB"/>
    <w:rsid w:val="00EB582F"/>
    <w:rsid w:val="00EB7579"/>
    <w:rsid w:val="00EB7D2F"/>
    <w:rsid w:val="00EB7D9A"/>
    <w:rsid w:val="00EC1D55"/>
    <w:rsid w:val="00EC2435"/>
    <w:rsid w:val="00EC2691"/>
    <w:rsid w:val="00EC2DF0"/>
    <w:rsid w:val="00EC3685"/>
    <w:rsid w:val="00EC4945"/>
    <w:rsid w:val="00EC4B74"/>
    <w:rsid w:val="00EC4E02"/>
    <w:rsid w:val="00EC56A2"/>
    <w:rsid w:val="00EC5D98"/>
    <w:rsid w:val="00EC606B"/>
    <w:rsid w:val="00EC6682"/>
    <w:rsid w:val="00EC731A"/>
    <w:rsid w:val="00EC7792"/>
    <w:rsid w:val="00ED0283"/>
    <w:rsid w:val="00ED1356"/>
    <w:rsid w:val="00ED1FE9"/>
    <w:rsid w:val="00ED22D5"/>
    <w:rsid w:val="00ED2B46"/>
    <w:rsid w:val="00ED42B9"/>
    <w:rsid w:val="00ED44B5"/>
    <w:rsid w:val="00ED468B"/>
    <w:rsid w:val="00ED55CE"/>
    <w:rsid w:val="00ED5A47"/>
    <w:rsid w:val="00ED5E43"/>
    <w:rsid w:val="00ED62FA"/>
    <w:rsid w:val="00ED7099"/>
    <w:rsid w:val="00ED77AD"/>
    <w:rsid w:val="00ED7ED4"/>
    <w:rsid w:val="00EE1970"/>
    <w:rsid w:val="00EE19F6"/>
    <w:rsid w:val="00EE2F53"/>
    <w:rsid w:val="00EE3402"/>
    <w:rsid w:val="00EE3737"/>
    <w:rsid w:val="00EE3987"/>
    <w:rsid w:val="00EE454F"/>
    <w:rsid w:val="00EE52DC"/>
    <w:rsid w:val="00EE5C10"/>
    <w:rsid w:val="00EE6156"/>
    <w:rsid w:val="00EE6889"/>
    <w:rsid w:val="00EE7E89"/>
    <w:rsid w:val="00EF1886"/>
    <w:rsid w:val="00EF2DA9"/>
    <w:rsid w:val="00EF2F48"/>
    <w:rsid w:val="00EF323A"/>
    <w:rsid w:val="00EF62E3"/>
    <w:rsid w:val="00EF6DD1"/>
    <w:rsid w:val="00EF706F"/>
    <w:rsid w:val="00EF75C4"/>
    <w:rsid w:val="00EF7CCC"/>
    <w:rsid w:val="00F00D8D"/>
    <w:rsid w:val="00F01DAF"/>
    <w:rsid w:val="00F031CD"/>
    <w:rsid w:val="00F05397"/>
    <w:rsid w:val="00F053CA"/>
    <w:rsid w:val="00F06DCF"/>
    <w:rsid w:val="00F06E31"/>
    <w:rsid w:val="00F0706C"/>
    <w:rsid w:val="00F07A38"/>
    <w:rsid w:val="00F10571"/>
    <w:rsid w:val="00F10F77"/>
    <w:rsid w:val="00F1396E"/>
    <w:rsid w:val="00F150C8"/>
    <w:rsid w:val="00F20048"/>
    <w:rsid w:val="00F20919"/>
    <w:rsid w:val="00F22B05"/>
    <w:rsid w:val="00F24349"/>
    <w:rsid w:val="00F2438A"/>
    <w:rsid w:val="00F24E62"/>
    <w:rsid w:val="00F25016"/>
    <w:rsid w:val="00F25243"/>
    <w:rsid w:val="00F26B40"/>
    <w:rsid w:val="00F26D62"/>
    <w:rsid w:val="00F27E05"/>
    <w:rsid w:val="00F304B3"/>
    <w:rsid w:val="00F31D25"/>
    <w:rsid w:val="00F327D1"/>
    <w:rsid w:val="00F33CEA"/>
    <w:rsid w:val="00F3520F"/>
    <w:rsid w:val="00F376F0"/>
    <w:rsid w:val="00F40AFA"/>
    <w:rsid w:val="00F40D05"/>
    <w:rsid w:val="00F43E55"/>
    <w:rsid w:val="00F4408F"/>
    <w:rsid w:val="00F445FE"/>
    <w:rsid w:val="00F465B6"/>
    <w:rsid w:val="00F4682C"/>
    <w:rsid w:val="00F47462"/>
    <w:rsid w:val="00F5072C"/>
    <w:rsid w:val="00F50DAD"/>
    <w:rsid w:val="00F52210"/>
    <w:rsid w:val="00F53051"/>
    <w:rsid w:val="00F5321F"/>
    <w:rsid w:val="00F532D2"/>
    <w:rsid w:val="00F53F98"/>
    <w:rsid w:val="00F54585"/>
    <w:rsid w:val="00F54892"/>
    <w:rsid w:val="00F54965"/>
    <w:rsid w:val="00F54E80"/>
    <w:rsid w:val="00F56355"/>
    <w:rsid w:val="00F56456"/>
    <w:rsid w:val="00F56C0F"/>
    <w:rsid w:val="00F5779E"/>
    <w:rsid w:val="00F57E76"/>
    <w:rsid w:val="00F615A3"/>
    <w:rsid w:val="00F65103"/>
    <w:rsid w:val="00F6595C"/>
    <w:rsid w:val="00F7047E"/>
    <w:rsid w:val="00F70A0F"/>
    <w:rsid w:val="00F70CC2"/>
    <w:rsid w:val="00F710DF"/>
    <w:rsid w:val="00F716E2"/>
    <w:rsid w:val="00F71DF8"/>
    <w:rsid w:val="00F71DFC"/>
    <w:rsid w:val="00F72186"/>
    <w:rsid w:val="00F72FF5"/>
    <w:rsid w:val="00F73DDE"/>
    <w:rsid w:val="00F74520"/>
    <w:rsid w:val="00F74E46"/>
    <w:rsid w:val="00F74F7A"/>
    <w:rsid w:val="00F755EC"/>
    <w:rsid w:val="00F75F89"/>
    <w:rsid w:val="00F77612"/>
    <w:rsid w:val="00F77763"/>
    <w:rsid w:val="00F77C73"/>
    <w:rsid w:val="00F80265"/>
    <w:rsid w:val="00F80C22"/>
    <w:rsid w:val="00F80CC6"/>
    <w:rsid w:val="00F84C18"/>
    <w:rsid w:val="00F85445"/>
    <w:rsid w:val="00F902A1"/>
    <w:rsid w:val="00F90866"/>
    <w:rsid w:val="00F91609"/>
    <w:rsid w:val="00F92C03"/>
    <w:rsid w:val="00F9396E"/>
    <w:rsid w:val="00F96B12"/>
    <w:rsid w:val="00F96B62"/>
    <w:rsid w:val="00F96C4C"/>
    <w:rsid w:val="00F979BC"/>
    <w:rsid w:val="00FA0092"/>
    <w:rsid w:val="00FA0CC9"/>
    <w:rsid w:val="00FA0CD9"/>
    <w:rsid w:val="00FA0D23"/>
    <w:rsid w:val="00FA18C9"/>
    <w:rsid w:val="00FA347A"/>
    <w:rsid w:val="00FA4656"/>
    <w:rsid w:val="00FA6AFE"/>
    <w:rsid w:val="00FA6CE7"/>
    <w:rsid w:val="00FB0CE6"/>
    <w:rsid w:val="00FB2D26"/>
    <w:rsid w:val="00FB3032"/>
    <w:rsid w:val="00FB36F7"/>
    <w:rsid w:val="00FB3F27"/>
    <w:rsid w:val="00FB49A6"/>
    <w:rsid w:val="00FB4C44"/>
    <w:rsid w:val="00FB4F2F"/>
    <w:rsid w:val="00FB5CFB"/>
    <w:rsid w:val="00FB780C"/>
    <w:rsid w:val="00FC072E"/>
    <w:rsid w:val="00FC1EF0"/>
    <w:rsid w:val="00FC2194"/>
    <w:rsid w:val="00FC22EE"/>
    <w:rsid w:val="00FC2CFB"/>
    <w:rsid w:val="00FC388F"/>
    <w:rsid w:val="00FC3964"/>
    <w:rsid w:val="00FC4746"/>
    <w:rsid w:val="00FC5138"/>
    <w:rsid w:val="00FC5C05"/>
    <w:rsid w:val="00FC5F95"/>
    <w:rsid w:val="00FC71D8"/>
    <w:rsid w:val="00FC7CEE"/>
    <w:rsid w:val="00FD0079"/>
    <w:rsid w:val="00FD0193"/>
    <w:rsid w:val="00FD0370"/>
    <w:rsid w:val="00FD06B5"/>
    <w:rsid w:val="00FD0AF2"/>
    <w:rsid w:val="00FD151B"/>
    <w:rsid w:val="00FD1867"/>
    <w:rsid w:val="00FD20F2"/>
    <w:rsid w:val="00FD3827"/>
    <w:rsid w:val="00FD43FE"/>
    <w:rsid w:val="00FD57E8"/>
    <w:rsid w:val="00FD6E4F"/>
    <w:rsid w:val="00FD71AA"/>
    <w:rsid w:val="00FD7ACF"/>
    <w:rsid w:val="00FE05B0"/>
    <w:rsid w:val="00FE09BA"/>
    <w:rsid w:val="00FE126A"/>
    <w:rsid w:val="00FE154A"/>
    <w:rsid w:val="00FE348E"/>
    <w:rsid w:val="00FE4683"/>
    <w:rsid w:val="00FE4E04"/>
    <w:rsid w:val="00FE52B2"/>
    <w:rsid w:val="00FE5DE3"/>
    <w:rsid w:val="00FE7449"/>
    <w:rsid w:val="00FE7BCC"/>
    <w:rsid w:val="00FF083A"/>
    <w:rsid w:val="00FF13B1"/>
    <w:rsid w:val="00FF22B6"/>
    <w:rsid w:val="00FF2FBE"/>
    <w:rsid w:val="00FF30AF"/>
    <w:rsid w:val="00FF400A"/>
    <w:rsid w:val="00FF4186"/>
    <w:rsid w:val="00FF4639"/>
    <w:rsid w:val="00FF4DA9"/>
    <w:rsid w:val="00FF5CDF"/>
    <w:rsid w:val="00FF7188"/>
    <w:rsid w:val="00FF7616"/>
    <w:rsid w:val="00FF781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70CA1"/>
  <w15:docId w15:val="{CEF37223-EFB7-439D-B62E-67682D27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Calibri" w:hAnsi="CG Times"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445"/>
    <w:pPr>
      <w:spacing w:before="60" w:after="60"/>
      <w:ind w:left="425" w:right="142"/>
      <w:jc w:val="both"/>
    </w:pPr>
    <w:rPr>
      <w:rFonts w:ascii="Arial" w:eastAsia="Times New Roman" w:hAnsi="Arial"/>
      <w:sz w:val="22"/>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qFormat/>
    <w:rsid w:val="008B539E"/>
    <w:pPr>
      <w:keepNext/>
      <w:numPr>
        <w:numId w:val="1"/>
      </w:numPr>
      <w:tabs>
        <w:tab w:val="left" w:pos="720"/>
      </w:tabs>
      <w:spacing w:before="240" w:after="240"/>
      <w:ind w:right="0"/>
      <w:jc w:val="center"/>
      <w:outlineLvl w:val="0"/>
    </w:pPr>
    <w:rPr>
      <w:b/>
      <w:caps/>
    </w:rPr>
  </w:style>
  <w:style w:type="paragraph" w:styleId="Ttulo2">
    <w:name w:val="heading 2"/>
    <w:aliases w:val="ING-PORCE III (T2),H2,título 2,Título 2 Car1,Título 2 Car Car,Heading 2 Char,Subchapter 1.1,2 headline,h,1.1 HEADING 2,2,ING-PORCE III (T2)1,ING-PORCE III (T2)2,ING-PORCE III (T2)11,ING-PORCE III (T2)3,ING-PORCE III (T2)12,Edgar 2,oscar2,T2"/>
    <w:basedOn w:val="Ttulo1"/>
    <w:next w:val="Normal"/>
    <w:link w:val="Ttulo2Car"/>
    <w:qFormat/>
    <w:rsid w:val="009270C2"/>
    <w:pPr>
      <w:numPr>
        <w:ilvl w:val="1"/>
      </w:numPr>
      <w:jc w:val="left"/>
      <w:outlineLvl w:val="1"/>
    </w:pPr>
    <w:rPr>
      <w:lang w:val="es-ES_tradnl"/>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T3"/>
    <w:basedOn w:val="Normal"/>
    <w:next w:val="Normal"/>
    <w:link w:val="Ttulo3Car"/>
    <w:qFormat/>
    <w:rsid w:val="003614BD"/>
    <w:pPr>
      <w:keepNext/>
      <w:numPr>
        <w:ilvl w:val="2"/>
        <w:numId w:val="1"/>
      </w:numPr>
      <w:jc w:val="left"/>
      <w:outlineLvl w:val="2"/>
    </w:pPr>
    <w:rPr>
      <w:b/>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link w:val="Ttulo4Car"/>
    <w:qFormat/>
    <w:rsid w:val="00E9122E"/>
    <w:pPr>
      <w:keepNext/>
      <w:numPr>
        <w:ilvl w:val="3"/>
        <w:numId w:val="1"/>
      </w:numPr>
      <w:outlineLvl w:val="3"/>
    </w:pPr>
  </w:style>
  <w:style w:type="paragraph" w:styleId="Ttulo5">
    <w:name w:val="heading 5"/>
    <w:aliases w:val="Título 3.1,Párrafo3,T5,Block Label"/>
    <w:basedOn w:val="Normal"/>
    <w:next w:val="Normal"/>
    <w:link w:val="Ttulo5Car"/>
    <w:qFormat/>
    <w:rsid w:val="00E9122E"/>
    <w:pPr>
      <w:keepNext/>
      <w:numPr>
        <w:ilvl w:val="4"/>
        <w:numId w:val="1"/>
      </w:numPr>
      <w:jc w:val="right"/>
      <w:outlineLvl w:val="4"/>
    </w:pPr>
  </w:style>
  <w:style w:type="paragraph" w:styleId="Ttulo6">
    <w:name w:val="heading 6"/>
    <w:aliases w:val="NOT FOR USE (6),NOT FOR USE (6)1,NOT FOR USE (6)2,NOT FOR USE (6)11,NOT FOR USE (6)3,NOT FOR USE (6)12,NOT FOR USE (6)4,NOT FOR USE (6)13,NOT FOR USE (6)5,NOT FOR USE (6)14,NOT FOR USE (6)6,NOT FOR USE (6)15,NOT FOR USE (6)21,Título 6-BCN,T6"/>
    <w:basedOn w:val="Normal"/>
    <w:next w:val="Normal"/>
    <w:link w:val="Ttulo6Car"/>
    <w:qFormat/>
    <w:rsid w:val="00E9122E"/>
    <w:pPr>
      <w:numPr>
        <w:ilvl w:val="5"/>
        <w:numId w:val="1"/>
      </w:numPr>
      <w:spacing w:before="240"/>
      <w:outlineLvl w:val="5"/>
    </w:pPr>
    <w:rPr>
      <w:bCs/>
      <w:szCs w:val="22"/>
    </w:rPr>
  </w:style>
  <w:style w:type="paragraph" w:styleId="Ttulo7">
    <w:name w:val="heading 7"/>
    <w:aliases w:val="T7"/>
    <w:basedOn w:val="Normal"/>
    <w:next w:val="Normal"/>
    <w:link w:val="Ttulo7Car"/>
    <w:qFormat/>
    <w:rsid w:val="00E9122E"/>
    <w:pPr>
      <w:numPr>
        <w:ilvl w:val="6"/>
        <w:numId w:val="1"/>
      </w:numPr>
      <w:spacing w:before="240"/>
      <w:outlineLvl w:val="6"/>
    </w:pPr>
  </w:style>
  <w:style w:type="paragraph" w:styleId="Ttulo8">
    <w:name w:val="heading 8"/>
    <w:aliases w:val="T8"/>
    <w:basedOn w:val="Normal"/>
    <w:next w:val="Normal"/>
    <w:link w:val="Ttulo8Car"/>
    <w:qFormat/>
    <w:rsid w:val="00E9122E"/>
    <w:pPr>
      <w:numPr>
        <w:ilvl w:val="7"/>
        <w:numId w:val="1"/>
      </w:numPr>
      <w:spacing w:before="240"/>
      <w:outlineLvl w:val="7"/>
    </w:pPr>
    <w:rPr>
      <w:i/>
      <w:iCs/>
    </w:rPr>
  </w:style>
  <w:style w:type="paragraph" w:styleId="Ttulo9">
    <w:name w:val="heading 9"/>
    <w:aliases w:val="T9"/>
    <w:basedOn w:val="Normal"/>
    <w:next w:val="Normal"/>
    <w:link w:val="Ttulo9Car"/>
    <w:qFormat/>
    <w:rsid w:val="00E9122E"/>
    <w:pPr>
      <w:numPr>
        <w:ilvl w:val="8"/>
        <w:numId w:val="1"/>
      </w:numPr>
      <w:spacing w:before="240"/>
      <w:outlineLvl w:val="8"/>
    </w:pPr>
    <w:rPr>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8B539E"/>
    <w:rPr>
      <w:rFonts w:ascii="Arial" w:eastAsia="Times New Roman" w:hAnsi="Arial"/>
      <w:b/>
      <w:caps/>
      <w:sz w:val="22"/>
      <w:lang w:val="es-CL" w:eastAsia="es-ES"/>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9270C2"/>
    <w:rPr>
      <w:rFonts w:ascii="Calibri" w:eastAsia="Times New Roman" w:hAnsi="Calibri"/>
      <w:b/>
      <w:caps/>
      <w:sz w:val="24"/>
      <w:lang w:val="es-ES_tradnl" w:eastAsia="es-ES"/>
    </w:rPr>
  </w:style>
  <w:style w:type="paragraph" w:styleId="TDC2">
    <w:name w:val="toc 2"/>
    <w:basedOn w:val="Normal"/>
    <w:next w:val="Normal"/>
    <w:autoRedefine/>
    <w:uiPriority w:val="39"/>
    <w:unhideWhenUsed/>
    <w:rsid w:val="004214C2"/>
    <w:pPr>
      <w:spacing w:before="120" w:after="0"/>
      <w:ind w:left="0" w:right="0"/>
    </w:pPr>
    <w:rPr>
      <w:b/>
      <w:bCs/>
      <w:caps/>
      <w:noProof/>
      <w:szCs w:val="22"/>
    </w:rPr>
  </w:style>
  <w:style w:type="character" w:customStyle="1" w:styleId="Ttulo3Car">
    <w:name w:val="Título 3 Car"/>
    <w:aliases w:val="ING-PORCE III (T3) Car,H3 Car,Título 333 Car,título 3 Car,Título 333 Car Car Car,Título 3 Car Car Car Car,Título 3 Car Car Car1,JAVIER3 Car,Título 3 CL Car,Título 3 CL1 Car,ING-PORCE III (T3)1 Car,Título 3 CL2 Car,ING-PORCE III (T3)2 Car"/>
    <w:link w:val="Ttulo3"/>
    <w:rsid w:val="003614BD"/>
    <w:rPr>
      <w:rFonts w:ascii="Calibri" w:eastAsia="Times New Roman" w:hAnsi="Calibri"/>
      <w:b/>
      <w:sz w:val="22"/>
      <w:lang w:val="es-CL" w:eastAsia="es-ES"/>
    </w:rPr>
  </w:style>
  <w:style w:type="character" w:customStyle="1" w:styleId="Ttulo4Car">
    <w:name w:val="Título 4 Car"/>
    <w:aliases w:val="ING-PORCE III (T4) Car,H4 Car,o Car,( i ) Car,4 Car,JAVIER4 Car,ING-PORCE III (T4)1 Car,ING-PORCE III (T4)2 Car,ING-PORCE III (T4)11 Car,ING-PORCE III (T4)3 Car,ING-PORCE III (T4)4 Car,ING-PORCE III (T4)5 Car,ING-PORCE III (T4)6 Car"/>
    <w:link w:val="Ttulo4"/>
    <w:rsid w:val="00E9122E"/>
    <w:rPr>
      <w:rFonts w:ascii="Arial" w:eastAsia="Times New Roman" w:hAnsi="Arial"/>
      <w:sz w:val="22"/>
      <w:lang w:val="es-CL" w:eastAsia="es-ES"/>
    </w:rPr>
  </w:style>
  <w:style w:type="character" w:customStyle="1" w:styleId="Ttulo5Car">
    <w:name w:val="Título 5 Car"/>
    <w:aliases w:val="Título 3.1 Car,Párrafo3 Car,T5 Car,Block Label Car"/>
    <w:link w:val="Ttulo5"/>
    <w:rsid w:val="00E9122E"/>
    <w:rPr>
      <w:rFonts w:ascii="Arial" w:eastAsia="Times New Roman" w:hAnsi="Arial"/>
      <w:sz w:val="22"/>
      <w:lang w:val="es-CL" w:eastAsia="es-ES"/>
    </w:rPr>
  </w:style>
  <w:style w:type="character" w:customStyle="1" w:styleId="Ttulo6Car">
    <w:name w:val="Título 6 Car"/>
    <w:aliases w:val="NOT FOR USE (6) Car,NOT FOR USE (6)1 Car,NOT FOR USE (6)2 Car,NOT FOR USE (6)11 Car,NOT FOR USE (6)3 Car,NOT FOR USE (6)12 Car,NOT FOR USE (6)4 Car,NOT FOR USE (6)13 Car,NOT FOR USE (6)5 Car,NOT FOR USE (6)14 Car,NOT FOR USE (6)6 Car,T6 Car"/>
    <w:link w:val="Ttulo6"/>
    <w:rsid w:val="00E9122E"/>
    <w:rPr>
      <w:rFonts w:ascii="Arial" w:eastAsia="Times New Roman" w:hAnsi="Arial"/>
      <w:bCs/>
      <w:sz w:val="22"/>
      <w:szCs w:val="22"/>
      <w:lang w:val="es-CL" w:eastAsia="es-ES"/>
    </w:rPr>
  </w:style>
  <w:style w:type="character" w:customStyle="1" w:styleId="Ttulo7Car">
    <w:name w:val="Título 7 Car"/>
    <w:aliases w:val="T7 Car"/>
    <w:link w:val="Ttulo7"/>
    <w:rsid w:val="00E9122E"/>
    <w:rPr>
      <w:rFonts w:ascii="Arial" w:eastAsia="Times New Roman" w:hAnsi="Arial"/>
      <w:sz w:val="22"/>
      <w:lang w:val="es-CL" w:eastAsia="es-ES"/>
    </w:rPr>
  </w:style>
  <w:style w:type="character" w:customStyle="1" w:styleId="Ttulo8Car">
    <w:name w:val="Título 8 Car"/>
    <w:aliases w:val="T8 Car"/>
    <w:link w:val="Ttulo8"/>
    <w:rsid w:val="00E9122E"/>
    <w:rPr>
      <w:rFonts w:ascii="Arial" w:eastAsia="Times New Roman" w:hAnsi="Arial"/>
      <w:i/>
      <w:iCs/>
      <w:sz w:val="22"/>
      <w:lang w:val="es-CL" w:eastAsia="es-ES"/>
    </w:rPr>
  </w:style>
  <w:style w:type="character" w:customStyle="1" w:styleId="Ttulo9Car">
    <w:name w:val="Título 9 Car"/>
    <w:aliases w:val="T9 Car"/>
    <w:link w:val="Ttulo9"/>
    <w:rsid w:val="00E9122E"/>
    <w:rPr>
      <w:rFonts w:ascii="Arial" w:eastAsia="Times New Roman" w:hAnsi="Arial"/>
      <w:sz w:val="22"/>
      <w:szCs w:val="22"/>
      <w:lang w:val="es-CL" w:eastAsia="es-ES"/>
    </w:rPr>
  </w:style>
  <w:style w:type="paragraph" w:styleId="Prrafodelista">
    <w:name w:val="List Paragraph"/>
    <w:aliases w:val="Párrafo de lista1,Titulo1,Subtítulo Subcontenido numerado,Párrafo N 1,Bolita,Párrafo de lista21,BOLA,HOJA,Colorful List - Accent 11,Lista vistosa - Énfasis 11,Párrafo de lista2,MIBEX B,Párrafo de lista3,Sin espaciado1"/>
    <w:basedOn w:val="Normal"/>
    <w:link w:val="PrrafodelistaCar"/>
    <w:uiPriority w:val="1"/>
    <w:qFormat/>
    <w:rsid w:val="00FA18C9"/>
    <w:pPr>
      <w:spacing w:after="240" w:line="276" w:lineRule="auto"/>
      <w:ind w:left="709"/>
    </w:pPr>
    <w:rPr>
      <w:rFonts w:ascii="Times New Roman" w:hAnsi="Times New Roman"/>
      <w:lang w:val="es-ES_tradnl"/>
    </w:rPr>
  </w:style>
  <w:style w:type="paragraph" w:styleId="Textodeglobo">
    <w:name w:val="Balloon Text"/>
    <w:basedOn w:val="Normal"/>
    <w:link w:val="TextodegloboCar"/>
    <w:uiPriority w:val="99"/>
    <w:unhideWhenUsed/>
    <w:rsid w:val="001705DA"/>
    <w:rPr>
      <w:rFonts w:ascii="Tahoma" w:hAnsi="Tahoma"/>
      <w:szCs w:val="16"/>
    </w:rPr>
  </w:style>
  <w:style w:type="character" w:customStyle="1" w:styleId="TextodegloboCar">
    <w:name w:val="Texto de globo Car"/>
    <w:link w:val="Textodeglobo"/>
    <w:uiPriority w:val="99"/>
    <w:rsid w:val="001705DA"/>
    <w:rPr>
      <w:rFonts w:ascii="Tahoma" w:eastAsia="Times New Roman" w:hAnsi="Tahoma" w:cs="Tahoma"/>
      <w:b w:val="0"/>
      <w:caps w:val="0"/>
      <w:sz w:val="16"/>
      <w:szCs w:val="16"/>
      <w:lang w:eastAsia="es-ES"/>
    </w:rPr>
  </w:style>
  <w:style w:type="paragraph" w:styleId="Encabezado">
    <w:name w:val="header"/>
    <w:aliases w:val="Encabezado Vertical,Encabezado1,Encabezado Linea 1,Name,Tab Title"/>
    <w:basedOn w:val="Normal"/>
    <w:link w:val="EncabezadoCar"/>
    <w:uiPriority w:val="99"/>
    <w:unhideWhenUsed/>
    <w:rsid w:val="005B06CC"/>
    <w:pPr>
      <w:tabs>
        <w:tab w:val="center" w:pos="4419"/>
        <w:tab w:val="right" w:pos="8838"/>
      </w:tabs>
    </w:pPr>
  </w:style>
  <w:style w:type="character" w:customStyle="1" w:styleId="EncabezadoCar">
    <w:name w:val="Encabezado Car"/>
    <w:aliases w:val="Encabezado Vertical Car,Encabezado1 Car,Encabezado Linea 1 Car,Name Car,Tab Title Car"/>
    <w:link w:val="Encabezado"/>
    <w:uiPriority w:val="99"/>
    <w:rsid w:val="005B06CC"/>
    <w:rPr>
      <w:rFonts w:ascii="Arial" w:eastAsia="Times New Roman" w:hAnsi="Arial"/>
      <w:b w:val="0"/>
      <w:caps w:val="0"/>
      <w:sz w:val="22"/>
      <w:lang w:eastAsia="es-ES"/>
    </w:rPr>
  </w:style>
  <w:style w:type="paragraph" w:styleId="Piedepgina">
    <w:name w:val="footer"/>
    <w:basedOn w:val="Normal"/>
    <w:link w:val="PiedepginaCar"/>
    <w:unhideWhenUsed/>
    <w:rsid w:val="005B06CC"/>
    <w:pPr>
      <w:tabs>
        <w:tab w:val="center" w:pos="4419"/>
        <w:tab w:val="right" w:pos="8838"/>
      </w:tabs>
    </w:pPr>
  </w:style>
  <w:style w:type="character" w:customStyle="1" w:styleId="PiedepginaCar">
    <w:name w:val="Pie de página Car"/>
    <w:link w:val="Piedepgina"/>
    <w:rsid w:val="005B06CC"/>
    <w:rPr>
      <w:rFonts w:ascii="Arial" w:eastAsia="Times New Roman" w:hAnsi="Arial"/>
      <w:b w:val="0"/>
      <w:caps w:val="0"/>
      <w:sz w:val="22"/>
      <w:lang w:eastAsia="es-ES"/>
    </w:rPr>
  </w:style>
  <w:style w:type="character" w:styleId="Nmerodepgina">
    <w:name w:val="page number"/>
    <w:basedOn w:val="Fuentedeprrafopredeter"/>
    <w:rsid w:val="005B06CC"/>
  </w:style>
  <w:style w:type="table" w:styleId="Tablaconcuadrcula">
    <w:name w:val="Table Grid"/>
    <w:basedOn w:val="Tablanormal"/>
    <w:uiPriority w:val="59"/>
    <w:rsid w:val="00B927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Mapadeldocumento">
    <w:name w:val="Document Map"/>
    <w:basedOn w:val="Normal"/>
    <w:link w:val="MapadeldocumentoCar"/>
    <w:uiPriority w:val="99"/>
    <w:semiHidden/>
    <w:unhideWhenUsed/>
    <w:rsid w:val="00716B23"/>
    <w:rPr>
      <w:rFonts w:ascii="Tahoma" w:hAnsi="Tahoma"/>
      <w:szCs w:val="16"/>
    </w:rPr>
  </w:style>
  <w:style w:type="character" w:customStyle="1" w:styleId="MapadeldocumentoCar">
    <w:name w:val="Mapa del documento Car"/>
    <w:link w:val="Mapadeldocumento"/>
    <w:uiPriority w:val="99"/>
    <w:semiHidden/>
    <w:rsid w:val="00716B23"/>
    <w:rPr>
      <w:rFonts w:ascii="Tahoma" w:eastAsia="Times New Roman" w:hAnsi="Tahoma" w:cs="Tahoma"/>
      <w:sz w:val="16"/>
      <w:szCs w:val="16"/>
      <w:lang w:eastAsia="es-ES"/>
    </w:rPr>
  </w:style>
  <w:style w:type="paragraph" w:styleId="TtuloTDC">
    <w:name w:val="TOC Heading"/>
    <w:basedOn w:val="Ttulo1"/>
    <w:next w:val="Normal"/>
    <w:uiPriority w:val="39"/>
    <w:unhideWhenUsed/>
    <w:qFormat/>
    <w:rsid w:val="00797CCD"/>
    <w:pPr>
      <w:keepLines/>
      <w:numPr>
        <w:numId w:val="0"/>
      </w:numPr>
      <w:tabs>
        <w:tab w:val="clear" w:pos="720"/>
      </w:tabs>
      <w:spacing w:before="480" w:line="276" w:lineRule="auto"/>
      <w:outlineLvl w:val="9"/>
    </w:pPr>
    <w:rPr>
      <w:rFonts w:ascii="Cambria" w:hAnsi="Cambria"/>
      <w:b w:val="0"/>
      <w:bCs/>
      <w:color w:val="365F91"/>
      <w:sz w:val="28"/>
      <w:szCs w:val="28"/>
      <w:lang w:val="es-ES" w:eastAsia="en-US"/>
    </w:rPr>
  </w:style>
  <w:style w:type="paragraph" w:styleId="TDC1">
    <w:name w:val="toc 1"/>
    <w:basedOn w:val="Normal"/>
    <w:next w:val="Normal"/>
    <w:autoRedefine/>
    <w:uiPriority w:val="39"/>
    <w:unhideWhenUsed/>
    <w:rsid w:val="004214C2"/>
    <w:pPr>
      <w:spacing w:before="120" w:after="0"/>
      <w:ind w:left="0"/>
    </w:pPr>
    <w:rPr>
      <w:b/>
      <w:bCs/>
      <w:iCs/>
      <w:caps/>
      <w:noProof/>
      <w:szCs w:val="22"/>
      <w:lang w:val="es-ES_tradnl"/>
    </w:rPr>
  </w:style>
  <w:style w:type="character" w:styleId="Hipervnculo">
    <w:name w:val="Hyperlink"/>
    <w:uiPriority w:val="99"/>
    <w:unhideWhenUsed/>
    <w:rsid w:val="00797CCD"/>
    <w:rPr>
      <w:color w:val="0000FF"/>
      <w:u w:val="single"/>
    </w:rPr>
  </w:style>
  <w:style w:type="paragraph" w:styleId="TDC3">
    <w:name w:val="toc 3"/>
    <w:basedOn w:val="Normal"/>
    <w:next w:val="Normal"/>
    <w:autoRedefine/>
    <w:uiPriority w:val="39"/>
    <w:unhideWhenUsed/>
    <w:rsid w:val="004214C2"/>
    <w:pPr>
      <w:ind w:left="0"/>
    </w:pPr>
    <w:rPr>
      <w:b/>
    </w:rPr>
  </w:style>
  <w:style w:type="paragraph" w:styleId="TDC4">
    <w:name w:val="toc 4"/>
    <w:basedOn w:val="Normal"/>
    <w:next w:val="Normal"/>
    <w:autoRedefine/>
    <w:uiPriority w:val="39"/>
    <w:unhideWhenUsed/>
    <w:rsid w:val="005F51E8"/>
    <w:pPr>
      <w:ind w:left="660"/>
    </w:pPr>
    <w:rPr>
      <w:sz w:val="20"/>
    </w:rPr>
  </w:style>
  <w:style w:type="paragraph" w:styleId="TDC5">
    <w:name w:val="toc 5"/>
    <w:basedOn w:val="Normal"/>
    <w:next w:val="Normal"/>
    <w:autoRedefine/>
    <w:uiPriority w:val="39"/>
    <w:unhideWhenUsed/>
    <w:rsid w:val="005F51E8"/>
    <w:pPr>
      <w:ind w:left="880"/>
    </w:pPr>
    <w:rPr>
      <w:sz w:val="20"/>
    </w:rPr>
  </w:style>
  <w:style w:type="paragraph" w:styleId="TDC6">
    <w:name w:val="toc 6"/>
    <w:basedOn w:val="Normal"/>
    <w:next w:val="Normal"/>
    <w:autoRedefine/>
    <w:uiPriority w:val="39"/>
    <w:unhideWhenUsed/>
    <w:rsid w:val="005F51E8"/>
    <w:pPr>
      <w:ind w:left="1100"/>
    </w:pPr>
    <w:rPr>
      <w:sz w:val="20"/>
    </w:rPr>
  </w:style>
  <w:style w:type="paragraph" w:styleId="TDC7">
    <w:name w:val="toc 7"/>
    <w:basedOn w:val="Normal"/>
    <w:next w:val="Normal"/>
    <w:autoRedefine/>
    <w:uiPriority w:val="39"/>
    <w:unhideWhenUsed/>
    <w:rsid w:val="005F51E8"/>
    <w:pPr>
      <w:ind w:left="1320"/>
    </w:pPr>
    <w:rPr>
      <w:sz w:val="20"/>
    </w:rPr>
  </w:style>
  <w:style w:type="paragraph" w:styleId="TDC8">
    <w:name w:val="toc 8"/>
    <w:basedOn w:val="Normal"/>
    <w:next w:val="Normal"/>
    <w:autoRedefine/>
    <w:uiPriority w:val="39"/>
    <w:unhideWhenUsed/>
    <w:rsid w:val="005F51E8"/>
    <w:pPr>
      <w:ind w:left="1540"/>
    </w:pPr>
    <w:rPr>
      <w:sz w:val="20"/>
    </w:rPr>
  </w:style>
  <w:style w:type="paragraph" w:styleId="TDC9">
    <w:name w:val="toc 9"/>
    <w:basedOn w:val="Normal"/>
    <w:next w:val="Normal"/>
    <w:autoRedefine/>
    <w:uiPriority w:val="39"/>
    <w:unhideWhenUsed/>
    <w:rsid w:val="005F51E8"/>
    <w:pPr>
      <w:ind w:left="1760"/>
    </w:pPr>
    <w:rPr>
      <w:sz w:val="20"/>
    </w:rPr>
  </w:style>
  <w:style w:type="paragraph" w:styleId="Textonotaalfinal">
    <w:name w:val="endnote text"/>
    <w:basedOn w:val="Normal"/>
    <w:link w:val="TextonotaalfinalCar"/>
    <w:uiPriority w:val="99"/>
    <w:semiHidden/>
    <w:unhideWhenUsed/>
    <w:rsid w:val="00BB202B"/>
    <w:rPr>
      <w:sz w:val="20"/>
    </w:rPr>
  </w:style>
  <w:style w:type="character" w:customStyle="1" w:styleId="TextonotaalfinalCar">
    <w:name w:val="Texto nota al final Car"/>
    <w:link w:val="Textonotaalfinal"/>
    <w:uiPriority w:val="99"/>
    <w:semiHidden/>
    <w:rsid w:val="00BB202B"/>
    <w:rPr>
      <w:rFonts w:ascii="Arial" w:eastAsia="Times New Roman" w:hAnsi="Arial"/>
      <w:lang w:eastAsia="es-ES"/>
    </w:rPr>
  </w:style>
  <w:style w:type="character" w:styleId="Refdenotaalfinal">
    <w:name w:val="endnote reference"/>
    <w:uiPriority w:val="99"/>
    <w:semiHidden/>
    <w:unhideWhenUsed/>
    <w:rsid w:val="00BB202B"/>
    <w:rPr>
      <w:vertAlign w:val="superscript"/>
    </w:rPr>
  </w:style>
  <w:style w:type="paragraph" w:styleId="NormalWeb">
    <w:name w:val="Normal (Web)"/>
    <w:basedOn w:val="Normal"/>
    <w:uiPriority w:val="99"/>
    <w:rsid w:val="00AD4AD6"/>
    <w:pPr>
      <w:ind w:left="840" w:right="-360"/>
    </w:pPr>
    <w:rPr>
      <w:rFonts w:ascii="Times New Roman" w:hAnsi="Times New Roman"/>
      <w:sz w:val="24"/>
      <w:szCs w:val="24"/>
      <w:lang w:val="es-ES" w:eastAsia="en-US"/>
    </w:rPr>
  </w:style>
  <w:style w:type="character" w:styleId="Nmerodelnea">
    <w:name w:val="line number"/>
    <w:basedOn w:val="Fuentedeprrafopredeter"/>
    <w:uiPriority w:val="99"/>
    <w:semiHidden/>
    <w:unhideWhenUsed/>
    <w:rsid w:val="009779E6"/>
  </w:style>
  <w:style w:type="paragraph" w:customStyle="1" w:styleId="CharChar">
    <w:name w:val="Char Char"/>
    <w:basedOn w:val="Normal"/>
    <w:rsid w:val="00C16E80"/>
    <w:pPr>
      <w:spacing w:after="160" w:line="240" w:lineRule="exact"/>
    </w:pPr>
    <w:rPr>
      <w:sz w:val="20"/>
      <w:lang w:val="en-US" w:eastAsia="en-US"/>
    </w:rPr>
  </w:style>
  <w:style w:type="paragraph" w:styleId="Sangra2detindependiente">
    <w:name w:val="Body Text Indent 2"/>
    <w:basedOn w:val="Normal"/>
    <w:link w:val="Sangra2detindependienteCar"/>
    <w:rsid w:val="00F73DDE"/>
    <w:pPr>
      <w:tabs>
        <w:tab w:val="left" w:pos="1440"/>
      </w:tabs>
      <w:spacing w:line="360" w:lineRule="auto"/>
      <w:ind w:left="1440"/>
    </w:pPr>
    <w:rPr>
      <w:rFonts w:ascii="CG Times" w:hAnsi="CG Times"/>
      <w:sz w:val="24"/>
      <w:szCs w:val="24"/>
      <w:lang w:val="es-ES"/>
    </w:rPr>
  </w:style>
  <w:style w:type="character" w:customStyle="1" w:styleId="Sangra2detindependienteCar">
    <w:name w:val="Sangría 2 de t. independiente Car"/>
    <w:link w:val="Sangra2detindependiente"/>
    <w:rsid w:val="00F73DDE"/>
    <w:rPr>
      <w:rFonts w:eastAsia="Times New Roman"/>
      <w:sz w:val="24"/>
      <w:szCs w:val="24"/>
      <w:lang w:val="es-ES" w:eastAsia="es-ES"/>
    </w:rPr>
  </w:style>
  <w:style w:type="paragraph" w:customStyle="1" w:styleId="p20">
    <w:name w:val="p20"/>
    <w:basedOn w:val="Normal"/>
    <w:rsid w:val="000800CD"/>
    <w:pPr>
      <w:widowControl w:val="0"/>
      <w:tabs>
        <w:tab w:val="left" w:pos="720"/>
      </w:tabs>
      <w:spacing w:line="280" w:lineRule="atLeast"/>
    </w:pPr>
    <w:rPr>
      <w:snapToGrid w:val="0"/>
      <w:sz w:val="24"/>
      <w:lang w:val="es-ES"/>
    </w:rPr>
  </w:style>
  <w:style w:type="paragraph" w:styleId="Textodebloque">
    <w:name w:val="Block Text"/>
    <w:basedOn w:val="Normal"/>
    <w:rsid w:val="009A6046"/>
    <w:pPr>
      <w:ind w:left="1701" w:right="567"/>
    </w:pPr>
    <w:rPr>
      <w:rFonts w:ascii="Times New Roman" w:hAnsi="Times New Roman"/>
      <w:sz w:val="24"/>
      <w:szCs w:val="24"/>
      <w:lang w:val="es-ES"/>
    </w:rPr>
  </w:style>
  <w:style w:type="paragraph" w:customStyle="1" w:styleId="tablapq">
    <w:name w:val="tabla pq"/>
    <w:basedOn w:val="Normal"/>
    <w:rsid w:val="00A74978"/>
    <w:pPr>
      <w:ind w:left="-94" w:right="-94"/>
      <w:jc w:val="center"/>
    </w:pPr>
    <w:rPr>
      <w:color w:val="000000"/>
      <w:sz w:val="18"/>
      <w:lang w:val="en-US" w:eastAsia="en-US"/>
    </w:rPr>
  </w:style>
  <w:style w:type="paragraph" w:customStyle="1" w:styleId="Plano">
    <w:name w:val="Plano"/>
    <w:rsid w:val="00A74978"/>
    <w:pPr>
      <w:jc w:val="both"/>
    </w:pPr>
    <w:rPr>
      <w:rFonts w:ascii="Arial" w:eastAsia="Times New Roman" w:hAnsi="Arial"/>
      <w:sz w:val="22"/>
      <w:lang w:val="es-CL" w:eastAsia="en-US"/>
    </w:rPr>
  </w:style>
  <w:style w:type="paragraph" w:customStyle="1" w:styleId="Portada1">
    <w:name w:val="Portada1"/>
    <w:rsid w:val="00A74978"/>
    <w:pPr>
      <w:jc w:val="center"/>
    </w:pPr>
    <w:rPr>
      <w:rFonts w:ascii="Arial" w:eastAsia="Times New Roman" w:hAnsi="Arial"/>
      <w:b/>
      <w:caps/>
      <w:noProof/>
      <w:color w:val="000000"/>
      <w:sz w:val="28"/>
      <w:lang w:val="en-US" w:eastAsia="en-US"/>
    </w:rPr>
  </w:style>
  <w:style w:type="paragraph" w:customStyle="1" w:styleId="tablaMD">
    <w:name w:val="tabla MD"/>
    <w:rsid w:val="00A74978"/>
    <w:rPr>
      <w:rFonts w:ascii="Arial" w:eastAsia="Times New Roman" w:hAnsi="Arial"/>
      <w:sz w:val="22"/>
      <w:lang w:val="es-CL" w:eastAsia="en-US"/>
    </w:rPr>
  </w:style>
  <w:style w:type="paragraph" w:styleId="ndice1">
    <w:name w:val="index 1"/>
    <w:basedOn w:val="Normal"/>
    <w:next w:val="Normal"/>
    <w:autoRedefine/>
    <w:uiPriority w:val="99"/>
    <w:unhideWhenUsed/>
    <w:rsid w:val="00B660EB"/>
    <w:pPr>
      <w:ind w:left="220" w:hanging="220"/>
    </w:pPr>
    <w:rPr>
      <w:rFonts w:cs="Calibri"/>
      <w:sz w:val="18"/>
      <w:szCs w:val="18"/>
    </w:rPr>
  </w:style>
  <w:style w:type="paragraph" w:styleId="ndice2">
    <w:name w:val="index 2"/>
    <w:basedOn w:val="Normal"/>
    <w:next w:val="Normal"/>
    <w:autoRedefine/>
    <w:uiPriority w:val="99"/>
    <w:unhideWhenUsed/>
    <w:rsid w:val="00B660EB"/>
    <w:pPr>
      <w:ind w:left="440" w:hanging="220"/>
    </w:pPr>
    <w:rPr>
      <w:rFonts w:cs="Calibri"/>
      <w:sz w:val="18"/>
      <w:szCs w:val="18"/>
    </w:rPr>
  </w:style>
  <w:style w:type="paragraph" w:styleId="ndice3">
    <w:name w:val="index 3"/>
    <w:basedOn w:val="Normal"/>
    <w:next w:val="Normal"/>
    <w:autoRedefine/>
    <w:uiPriority w:val="99"/>
    <w:unhideWhenUsed/>
    <w:rsid w:val="00B660EB"/>
    <w:pPr>
      <w:ind w:left="660" w:hanging="220"/>
    </w:pPr>
    <w:rPr>
      <w:rFonts w:cs="Calibri"/>
      <w:sz w:val="18"/>
      <w:szCs w:val="18"/>
    </w:rPr>
  </w:style>
  <w:style w:type="paragraph" w:styleId="ndice4">
    <w:name w:val="index 4"/>
    <w:basedOn w:val="Normal"/>
    <w:next w:val="Normal"/>
    <w:autoRedefine/>
    <w:uiPriority w:val="99"/>
    <w:unhideWhenUsed/>
    <w:rsid w:val="00B660EB"/>
    <w:pPr>
      <w:ind w:left="880" w:hanging="220"/>
    </w:pPr>
    <w:rPr>
      <w:rFonts w:cs="Calibri"/>
      <w:sz w:val="18"/>
      <w:szCs w:val="18"/>
    </w:rPr>
  </w:style>
  <w:style w:type="paragraph" w:styleId="ndice5">
    <w:name w:val="index 5"/>
    <w:basedOn w:val="Normal"/>
    <w:next w:val="Normal"/>
    <w:autoRedefine/>
    <w:uiPriority w:val="99"/>
    <w:unhideWhenUsed/>
    <w:rsid w:val="00B660EB"/>
    <w:pPr>
      <w:ind w:left="1100" w:hanging="220"/>
    </w:pPr>
    <w:rPr>
      <w:rFonts w:cs="Calibri"/>
      <w:sz w:val="18"/>
      <w:szCs w:val="18"/>
    </w:rPr>
  </w:style>
  <w:style w:type="paragraph" w:styleId="ndice6">
    <w:name w:val="index 6"/>
    <w:basedOn w:val="Normal"/>
    <w:next w:val="Normal"/>
    <w:autoRedefine/>
    <w:uiPriority w:val="99"/>
    <w:unhideWhenUsed/>
    <w:rsid w:val="00B660EB"/>
    <w:pPr>
      <w:ind w:left="1320" w:hanging="220"/>
    </w:pPr>
    <w:rPr>
      <w:rFonts w:cs="Calibri"/>
      <w:sz w:val="18"/>
      <w:szCs w:val="18"/>
    </w:rPr>
  </w:style>
  <w:style w:type="paragraph" w:styleId="ndice7">
    <w:name w:val="index 7"/>
    <w:basedOn w:val="Normal"/>
    <w:next w:val="Normal"/>
    <w:autoRedefine/>
    <w:uiPriority w:val="99"/>
    <w:unhideWhenUsed/>
    <w:rsid w:val="00B660EB"/>
    <w:pPr>
      <w:ind w:left="1540" w:hanging="220"/>
    </w:pPr>
    <w:rPr>
      <w:rFonts w:cs="Calibri"/>
      <w:sz w:val="18"/>
      <w:szCs w:val="18"/>
    </w:rPr>
  </w:style>
  <w:style w:type="paragraph" w:styleId="ndice8">
    <w:name w:val="index 8"/>
    <w:basedOn w:val="Normal"/>
    <w:next w:val="Normal"/>
    <w:autoRedefine/>
    <w:uiPriority w:val="99"/>
    <w:unhideWhenUsed/>
    <w:rsid w:val="00B660EB"/>
    <w:pPr>
      <w:ind w:left="1760" w:hanging="220"/>
    </w:pPr>
    <w:rPr>
      <w:rFonts w:cs="Calibri"/>
      <w:sz w:val="18"/>
      <w:szCs w:val="18"/>
    </w:rPr>
  </w:style>
  <w:style w:type="paragraph" w:styleId="ndice9">
    <w:name w:val="index 9"/>
    <w:basedOn w:val="Normal"/>
    <w:next w:val="Normal"/>
    <w:autoRedefine/>
    <w:uiPriority w:val="99"/>
    <w:unhideWhenUsed/>
    <w:rsid w:val="00B660EB"/>
    <w:pPr>
      <w:ind w:left="1980" w:hanging="220"/>
    </w:pPr>
    <w:rPr>
      <w:rFonts w:cs="Calibri"/>
      <w:sz w:val="18"/>
      <w:szCs w:val="18"/>
    </w:rPr>
  </w:style>
  <w:style w:type="paragraph" w:styleId="Ttulodendice">
    <w:name w:val="index heading"/>
    <w:basedOn w:val="Normal"/>
    <w:next w:val="ndice1"/>
    <w:uiPriority w:val="99"/>
    <w:unhideWhenUsed/>
    <w:rsid w:val="00B660EB"/>
    <w:pPr>
      <w:spacing w:before="240" w:after="120"/>
      <w:jc w:val="center"/>
    </w:pPr>
    <w:rPr>
      <w:rFonts w:cs="Calibri"/>
      <w:b/>
      <w:bCs/>
      <w:sz w:val="26"/>
      <w:szCs w:val="26"/>
    </w:rPr>
  </w:style>
  <w:style w:type="paragraph" w:styleId="Ttulo">
    <w:name w:val="Title"/>
    <w:basedOn w:val="Normal"/>
    <w:link w:val="TtuloCar"/>
    <w:qFormat/>
    <w:rsid w:val="005F5432"/>
    <w:pPr>
      <w:spacing w:before="240"/>
      <w:jc w:val="center"/>
    </w:pPr>
    <w:rPr>
      <w:b/>
      <w:sz w:val="24"/>
      <w:szCs w:val="22"/>
      <w:lang w:val="es-ES_tradnl" w:eastAsia="en-US"/>
    </w:rPr>
  </w:style>
  <w:style w:type="character" w:customStyle="1" w:styleId="TtuloCar">
    <w:name w:val="Título Car"/>
    <w:basedOn w:val="Fuentedeprrafopredeter"/>
    <w:link w:val="Ttulo"/>
    <w:rsid w:val="005F5432"/>
    <w:rPr>
      <w:rFonts w:ascii="Arial" w:eastAsia="Times New Roman" w:hAnsi="Arial"/>
      <w:b/>
      <w:sz w:val="24"/>
      <w:szCs w:val="22"/>
      <w:lang w:val="es-ES_tradnl" w:eastAsia="en-US"/>
    </w:rPr>
  </w:style>
  <w:style w:type="paragraph" w:styleId="Sangradetextonormal">
    <w:name w:val="Body Text Indent"/>
    <w:basedOn w:val="Normal"/>
    <w:link w:val="SangradetextonormalCar"/>
    <w:uiPriority w:val="99"/>
    <w:semiHidden/>
    <w:unhideWhenUsed/>
    <w:rsid w:val="009C0648"/>
    <w:pPr>
      <w:spacing w:after="120"/>
      <w:ind w:left="283"/>
    </w:pPr>
  </w:style>
  <w:style w:type="character" w:customStyle="1" w:styleId="SangradetextonormalCar">
    <w:name w:val="Sangría de texto normal Car"/>
    <w:basedOn w:val="Fuentedeprrafopredeter"/>
    <w:link w:val="Sangradetextonormal"/>
    <w:uiPriority w:val="99"/>
    <w:semiHidden/>
    <w:rsid w:val="009C0648"/>
    <w:rPr>
      <w:rFonts w:ascii="Arial" w:eastAsia="Times New Roman" w:hAnsi="Arial"/>
      <w:sz w:val="22"/>
      <w:lang w:eastAsia="es-ES"/>
    </w:rPr>
  </w:style>
  <w:style w:type="paragraph" w:styleId="Textoindependienteprimerasangra2">
    <w:name w:val="Body Text First Indent 2"/>
    <w:basedOn w:val="Sangradetextonormal"/>
    <w:link w:val="Textoindependienteprimerasangra2Car"/>
    <w:uiPriority w:val="99"/>
    <w:semiHidden/>
    <w:unhideWhenUsed/>
    <w:rsid w:val="009C064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9C0648"/>
    <w:rPr>
      <w:rFonts w:ascii="Arial" w:eastAsia="Times New Roman" w:hAnsi="Arial"/>
      <w:sz w:val="22"/>
      <w:lang w:eastAsia="es-ES"/>
    </w:rPr>
  </w:style>
  <w:style w:type="paragraph" w:styleId="Lista">
    <w:name w:val="List"/>
    <w:basedOn w:val="Normal"/>
    <w:rsid w:val="009C0648"/>
    <w:pPr>
      <w:numPr>
        <w:numId w:val="2"/>
      </w:numPr>
      <w:spacing w:before="120"/>
      <w:ind w:left="714" w:hanging="357"/>
    </w:pPr>
    <w:rPr>
      <w:szCs w:val="22"/>
      <w:lang w:val="es-ES_tradnl" w:eastAsia="en-US"/>
    </w:rPr>
  </w:style>
  <w:style w:type="paragraph" w:customStyle="1" w:styleId="paso2">
    <w:name w:val="paso2"/>
    <w:basedOn w:val="Normal"/>
    <w:rsid w:val="000233EB"/>
    <w:pPr>
      <w:numPr>
        <w:numId w:val="3"/>
      </w:numPr>
      <w:spacing w:before="120"/>
    </w:pPr>
    <w:rPr>
      <w:sz w:val="20"/>
      <w:lang w:val="es-ES_tradnl" w:eastAsia="en-US"/>
    </w:rPr>
  </w:style>
  <w:style w:type="character" w:customStyle="1" w:styleId="PrrafodelistaCar">
    <w:name w:val="Párrafo de lista Car"/>
    <w:aliases w:val="Párrafo de lista1 Car,Titulo1 Car,Subtítulo Subcontenido numerado Car,Párrafo N 1 Car,Bolita Car,Párrafo de lista21 Car,BOLA Car,HOJA Car,Colorful List - Accent 11 Car,Lista vistosa - Énfasis 11 Car,Párrafo de lista2 Car,MIBEX B Car"/>
    <w:basedOn w:val="Fuentedeprrafopredeter"/>
    <w:link w:val="Prrafodelista"/>
    <w:uiPriority w:val="1"/>
    <w:rsid w:val="000233EB"/>
    <w:rPr>
      <w:rFonts w:ascii="Times New Roman" w:eastAsia="Times New Roman" w:hAnsi="Times New Roman"/>
      <w:sz w:val="22"/>
      <w:lang w:val="es-ES_tradnl" w:eastAsia="es-ES"/>
    </w:rPr>
  </w:style>
  <w:style w:type="paragraph" w:customStyle="1" w:styleId="EstiloTtulo1Ttulo1CarCONTTtulo1HTAVersalesExpandido">
    <w:name w:val="Estilo Título 1Título 1 CarCONTTítulo 1_HTA + Versales Expandido..."/>
    <w:basedOn w:val="Ttulo1"/>
    <w:rsid w:val="000233EB"/>
    <w:pPr>
      <w:numPr>
        <w:numId w:val="0"/>
      </w:numPr>
      <w:tabs>
        <w:tab w:val="clear" w:pos="720"/>
      </w:tabs>
      <w:spacing w:after="60"/>
    </w:pPr>
    <w:rPr>
      <w:bCs/>
      <w:smallCaps/>
      <w:spacing w:val="5"/>
      <w:lang w:val="es-ES_tradnl" w:eastAsia="en-US"/>
    </w:rPr>
  </w:style>
  <w:style w:type="character" w:styleId="Ttulodellibro">
    <w:name w:val="Book Title"/>
    <w:basedOn w:val="Fuentedeprrafopredeter"/>
    <w:uiPriority w:val="33"/>
    <w:qFormat/>
    <w:rsid w:val="00F5072C"/>
    <w:rPr>
      <w:b/>
      <w:bCs/>
      <w:smallCaps/>
      <w:spacing w:val="5"/>
    </w:rPr>
  </w:style>
  <w:style w:type="paragraph" w:customStyle="1" w:styleId="Parrafolistavieta">
    <w:name w:val="Parrafo lista viñeta"/>
    <w:basedOn w:val="Prrafodelista"/>
    <w:link w:val="ParrafolistavietaCar"/>
    <w:qFormat/>
    <w:rsid w:val="00F5072C"/>
    <w:pPr>
      <w:numPr>
        <w:numId w:val="4"/>
      </w:numPr>
      <w:tabs>
        <w:tab w:val="left" w:pos="-720"/>
      </w:tabs>
      <w:spacing w:after="0" w:line="240" w:lineRule="auto"/>
      <w:contextualSpacing/>
    </w:pPr>
    <w:rPr>
      <w:rFonts w:ascii="Frutiger-Light" w:eastAsia="Calibri" w:hAnsi="Frutiger-Light" w:cs="Arial"/>
      <w:sz w:val="24"/>
      <w:szCs w:val="22"/>
      <w:lang w:val="es-ES" w:eastAsia="en-US"/>
    </w:rPr>
  </w:style>
  <w:style w:type="character" w:customStyle="1" w:styleId="ParrafolistavietaCar">
    <w:name w:val="Parrafo lista viñeta Car"/>
    <w:basedOn w:val="PrrafodelistaCar"/>
    <w:link w:val="Parrafolistavieta"/>
    <w:rsid w:val="00F5072C"/>
    <w:rPr>
      <w:rFonts w:ascii="Frutiger-Light" w:eastAsia="Times New Roman" w:hAnsi="Frutiger-Light" w:cs="Arial"/>
      <w:sz w:val="24"/>
      <w:szCs w:val="22"/>
      <w:lang w:val="es-ES" w:eastAsia="en-US"/>
    </w:rPr>
  </w:style>
  <w:style w:type="paragraph" w:styleId="Textonotapie">
    <w:name w:val="footnote text"/>
    <w:basedOn w:val="Normal"/>
    <w:link w:val="TextonotapieCar"/>
    <w:rsid w:val="00920BAB"/>
    <w:pPr>
      <w:jc w:val="left"/>
    </w:pPr>
    <w:rPr>
      <w:sz w:val="20"/>
      <w:lang w:val="es-ES_tradnl" w:eastAsia="en-US"/>
    </w:rPr>
  </w:style>
  <w:style w:type="character" w:customStyle="1" w:styleId="TextonotapieCar">
    <w:name w:val="Texto nota pie Car"/>
    <w:basedOn w:val="Fuentedeprrafopredeter"/>
    <w:link w:val="Textonotapie"/>
    <w:rsid w:val="00920BAB"/>
    <w:rPr>
      <w:rFonts w:ascii="Arial" w:eastAsia="Times New Roman" w:hAnsi="Arial"/>
      <w:lang w:val="es-ES_tradnl" w:eastAsia="en-US"/>
    </w:rPr>
  </w:style>
  <w:style w:type="character" w:styleId="Refdenotaalpie">
    <w:name w:val="footnote reference"/>
    <w:basedOn w:val="Fuentedeprrafopredeter"/>
    <w:rsid w:val="00920BAB"/>
    <w:rPr>
      <w:vertAlign w:val="superscript"/>
    </w:rPr>
  </w:style>
  <w:style w:type="paragraph" w:styleId="Descripcin">
    <w:name w:val="caption"/>
    <w:aliases w:val="Título Fig y Tabla,DIgSI_Caption,Epígrafe Car Car Car,Epígrafe Car Car,FIGURE,Epígrafe PRDW-AV 2012"/>
    <w:basedOn w:val="Normal"/>
    <w:next w:val="Normal"/>
    <w:link w:val="DescripcinCar"/>
    <w:unhideWhenUsed/>
    <w:qFormat/>
    <w:rsid w:val="00821C1D"/>
    <w:pPr>
      <w:spacing w:before="120" w:after="120"/>
      <w:jc w:val="center"/>
    </w:pPr>
    <w:rPr>
      <w:b/>
      <w:bCs/>
      <w:sz w:val="20"/>
      <w:szCs w:val="18"/>
    </w:rPr>
  </w:style>
  <w:style w:type="paragraph" w:styleId="Textoindependiente3">
    <w:name w:val="Body Text 3"/>
    <w:basedOn w:val="Normal"/>
    <w:link w:val="Textoindependiente3Car"/>
    <w:uiPriority w:val="99"/>
    <w:semiHidden/>
    <w:unhideWhenUsed/>
    <w:rsid w:val="000221BF"/>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221BF"/>
    <w:rPr>
      <w:rFonts w:ascii="Calibri" w:eastAsia="Times New Roman" w:hAnsi="Calibri"/>
      <w:sz w:val="16"/>
      <w:szCs w:val="16"/>
      <w:lang w:val="es-CL" w:eastAsia="es-ES"/>
    </w:rPr>
  </w:style>
  <w:style w:type="paragraph" w:customStyle="1" w:styleId="Vietatabla">
    <w:name w:val="Viñeta tabla"/>
    <w:basedOn w:val="Normal"/>
    <w:rsid w:val="002E6F5F"/>
    <w:pPr>
      <w:tabs>
        <w:tab w:val="left" w:pos="851"/>
      </w:tabs>
      <w:spacing w:before="240" w:after="0"/>
      <w:ind w:left="357" w:right="0" w:hanging="357"/>
    </w:pPr>
    <w:rPr>
      <w:szCs w:val="22"/>
      <w:lang w:val="es-ES" w:eastAsia="en-US"/>
    </w:rPr>
  </w:style>
  <w:style w:type="paragraph" w:styleId="Textoindependiente">
    <w:name w:val="Body Text"/>
    <w:basedOn w:val="Normal"/>
    <w:link w:val="TextoindependienteCar"/>
    <w:unhideWhenUsed/>
    <w:rsid w:val="003C4AB0"/>
    <w:pPr>
      <w:spacing w:after="120"/>
    </w:pPr>
  </w:style>
  <w:style w:type="character" w:customStyle="1" w:styleId="TextoindependienteCar">
    <w:name w:val="Texto independiente Car"/>
    <w:basedOn w:val="Fuentedeprrafopredeter"/>
    <w:link w:val="Textoindependiente"/>
    <w:rsid w:val="003C4AB0"/>
    <w:rPr>
      <w:rFonts w:ascii="Calibri" w:eastAsia="Times New Roman" w:hAnsi="Calibri"/>
      <w:sz w:val="22"/>
      <w:lang w:val="es-CL" w:eastAsia="es-ES"/>
    </w:rPr>
  </w:style>
  <w:style w:type="character" w:styleId="Refdecomentario">
    <w:name w:val="annotation reference"/>
    <w:basedOn w:val="Fuentedeprrafopredeter"/>
    <w:uiPriority w:val="99"/>
    <w:semiHidden/>
    <w:unhideWhenUsed/>
    <w:rsid w:val="00D907FF"/>
    <w:rPr>
      <w:sz w:val="16"/>
      <w:szCs w:val="16"/>
    </w:rPr>
  </w:style>
  <w:style w:type="paragraph" w:customStyle="1" w:styleId="Numeral">
    <w:name w:val="Numeral"/>
    <w:basedOn w:val="Normal"/>
    <w:rsid w:val="00D907FF"/>
    <w:pPr>
      <w:tabs>
        <w:tab w:val="num" w:pos="1080"/>
      </w:tabs>
      <w:spacing w:before="240" w:after="0"/>
      <w:ind w:left="1080" w:right="0" w:hanging="360"/>
    </w:pPr>
    <w:rPr>
      <w:szCs w:val="22"/>
      <w:lang w:val="es-ES_tradnl" w:eastAsia="en-US"/>
    </w:rPr>
  </w:style>
  <w:style w:type="paragraph" w:styleId="Textocomentario">
    <w:name w:val="annotation text"/>
    <w:basedOn w:val="Normal"/>
    <w:link w:val="TextocomentarioCar"/>
    <w:uiPriority w:val="99"/>
    <w:unhideWhenUsed/>
    <w:rsid w:val="00A51BAD"/>
    <w:rPr>
      <w:sz w:val="20"/>
    </w:rPr>
  </w:style>
  <w:style w:type="character" w:customStyle="1" w:styleId="TextocomentarioCar">
    <w:name w:val="Texto comentario Car"/>
    <w:basedOn w:val="Fuentedeprrafopredeter"/>
    <w:link w:val="Textocomentario"/>
    <w:uiPriority w:val="99"/>
    <w:rsid w:val="00A51BAD"/>
    <w:rPr>
      <w:rFonts w:ascii="Calibri" w:eastAsia="Times New Roman" w:hAnsi="Calibri"/>
      <w:lang w:val="es-CL" w:eastAsia="es-ES"/>
    </w:rPr>
  </w:style>
  <w:style w:type="paragraph" w:styleId="Asuntodelcomentario">
    <w:name w:val="annotation subject"/>
    <w:basedOn w:val="Textocomentario"/>
    <w:next w:val="Textocomentario"/>
    <w:link w:val="AsuntodelcomentarioCar"/>
    <w:uiPriority w:val="99"/>
    <w:semiHidden/>
    <w:unhideWhenUsed/>
    <w:rsid w:val="00A51BAD"/>
    <w:rPr>
      <w:b/>
      <w:bCs/>
    </w:rPr>
  </w:style>
  <w:style w:type="character" w:customStyle="1" w:styleId="AsuntodelcomentarioCar">
    <w:name w:val="Asunto del comentario Car"/>
    <w:basedOn w:val="TextocomentarioCar"/>
    <w:link w:val="Asuntodelcomentario"/>
    <w:uiPriority w:val="99"/>
    <w:semiHidden/>
    <w:rsid w:val="00A51BAD"/>
    <w:rPr>
      <w:rFonts w:ascii="Calibri" w:eastAsia="Times New Roman" w:hAnsi="Calibri"/>
      <w:b/>
      <w:bCs/>
      <w:lang w:val="es-CL" w:eastAsia="es-ES"/>
    </w:rPr>
  </w:style>
  <w:style w:type="paragraph" w:styleId="Revisin">
    <w:name w:val="Revision"/>
    <w:hidden/>
    <w:uiPriority w:val="99"/>
    <w:semiHidden/>
    <w:rsid w:val="00A51BAD"/>
    <w:rPr>
      <w:rFonts w:ascii="Calibri" w:eastAsia="Times New Roman" w:hAnsi="Calibri"/>
      <w:sz w:val="22"/>
      <w:lang w:val="es-CL" w:eastAsia="es-ES"/>
    </w:rPr>
  </w:style>
  <w:style w:type="paragraph" w:customStyle="1" w:styleId="Puceniveau01">
    <w:name w:val="Puce_niveau01"/>
    <w:basedOn w:val="Normal"/>
    <w:rsid w:val="00A51BAD"/>
    <w:pPr>
      <w:numPr>
        <w:numId w:val="7"/>
      </w:numPr>
      <w:tabs>
        <w:tab w:val="clear" w:pos="1080"/>
        <w:tab w:val="left" w:pos="1440"/>
        <w:tab w:val="left" w:pos="6480"/>
      </w:tabs>
      <w:spacing w:before="0" w:after="200" w:line="360" w:lineRule="auto"/>
      <w:ind w:left="720" w:right="0" w:firstLine="0"/>
    </w:pPr>
    <w:rPr>
      <w:snapToGrid w:val="0"/>
      <w:szCs w:val="24"/>
      <w:lang w:val="es-ES" w:eastAsia="fr-FR"/>
    </w:rPr>
  </w:style>
  <w:style w:type="character" w:customStyle="1" w:styleId="fontstyle01">
    <w:name w:val="fontstyle01"/>
    <w:basedOn w:val="Fuentedeprrafopredeter"/>
    <w:rsid w:val="00A51BAD"/>
    <w:rPr>
      <w:rFonts w:ascii="ArialMT" w:hAnsi="ArialMT" w:hint="default"/>
      <w:b w:val="0"/>
      <w:bCs w:val="0"/>
      <w:i w:val="0"/>
      <w:iCs w:val="0"/>
      <w:color w:val="000000"/>
      <w:sz w:val="22"/>
      <w:szCs w:val="22"/>
    </w:rPr>
  </w:style>
  <w:style w:type="paragraph" w:customStyle="1" w:styleId="TIPIEL-Vietaletrasdespuesdeparrafo">
    <w:name w:val="_TIPIEL - Viñeta letras despues de parrafo"/>
    <w:rsid w:val="00A51BAD"/>
    <w:pPr>
      <w:numPr>
        <w:numId w:val="8"/>
      </w:numPr>
      <w:spacing w:after="60"/>
      <w:contextualSpacing/>
    </w:pPr>
    <w:rPr>
      <w:rFonts w:ascii="Arial" w:eastAsia="Times New Roman" w:hAnsi="Arial"/>
      <w:lang w:val="en-US" w:eastAsia="es-ES"/>
    </w:rPr>
  </w:style>
  <w:style w:type="paragraph" w:styleId="Listaconvietas2">
    <w:name w:val="List Bullet 2"/>
    <w:basedOn w:val="Normal"/>
    <w:autoRedefine/>
    <w:rsid w:val="00A51BAD"/>
    <w:pPr>
      <w:numPr>
        <w:numId w:val="9"/>
      </w:numPr>
      <w:spacing w:before="0" w:after="0"/>
      <w:ind w:right="0"/>
    </w:pPr>
    <w:rPr>
      <w:rFonts w:eastAsia="Arial Unicode MS"/>
      <w:szCs w:val="22"/>
      <w:lang w:val="es-ES" w:eastAsia="en-US"/>
    </w:rPr>
  </w:style>
  <w:style w:type="paragraph" w:customStyle="1" w:styleId="EstiloNivel2">
    <w:name w:val="Estilo Nivel 2"/>
    <w:basedOn w:val="Ttulo2"/>
    <w:link w:val="EstiloNivel2Car"/>
    <w:qFormat/>
    <w:rsid w:val="00A51BAD"/>
    <w:pPr>
      <w:keepLines/>
      <w:tabs>
        <w:tab w:val="clear" w:pos="720"/>
        <w:tab w:val="left" w:pos="0"/>
        <w:tab w:val="num" w:pos="567"/>
      </w:tabs>
      <w:spacing w:before="0" w:after="0"/>
      <w:ind w:left="567" w:hanging="567"/>
      <w:jc w:val="both"/>
    </w:pPr>
    <w:rPr>
      <w:rFonts w:cs="Arial"/>
      <w:bCs/>
      <w:szCs w:val="22"/>
      <w:lang w:val="es-CO" w:eastAsia="en-US"/>
    </w:rPr>
  </w:style>
  <w:style w:type="paragraph" w:customStyle="1" w:styleId="EstiloNivel3">
    <w:name w:val="Estilo Nivel 3"/>
    <w:basedOn w:val="Ttulo3"/>
    <w:qFormat/>
    <w:rsid w:val="00A51BAD"/>
    <w:pPr>
      <w:keepLines/>
      <w:numPr>
        <w:ilvl w:val="0"/>
        <w:numId w:val="0"/>
      </w:numPr>
      <w:tabs>
        <w:tab w:val="left" w:pos="680"/>
        <w:tab w:val="num" w:pos="862"/>
      </w:tabs>
      <w:spacing w:before="0" w:after="0"/>
      <w:ind w:left="790" w:right="0" w:hanging="790"/>
      <w:jc w:val="both"/>
    </w:pPr>
    <w:rPr>
      <w:rFonts w:cs="Arial"/>
      <w:szCs w:val="24"/>
      <w:lang w:val="es-CO" w:eastAsia="en-US"/>
    </w:rPr>
  </w:style>
  <w:style w:type="character" w:customStyle="1" w:styleId="EstiloNivel2Car">
    <w:name w:val="Estilo Nivel 2 Car"/>
    <w:link w:val="EstiloNivel2"/>
    <w:rsid w:val="00A51BAD"/>
    <w:rPr>
      <w:rFonts w:ascii="Arial" w:eastAsia="Times New Roman" w:hAnsi="Arial" w:cs="Arial"/>
      <w:b/>
      <w:bCs/>
      <w:caps/>
      <w:sz w:val="22"/>
      <w:szCs w:val="22"/>
      <w:lang w:eastAsia="en-US"/>
    </w:rPr>
  </w:style>
  <w:style w:type="character" w:customStyle="1" w:styleId="DescripcinCar">
    <w:name w:val="Descripción Car"/>
    <w:aliases w:val="Título Fig y Tabla Car,DIgSI_Caption Car,Epígrafe Car Car Car Car,Epígrafe Car Car Car1,FIGURE Car,Epígrafe PRDW-AV 2012 Car"/>
    <w:basedOn w:val="Fuentedeprrafopredeter"/>
    <w:link w:val="Descripcin"/>
    <w:rsid w:val="00A70AB1"/>
    <w:rPr>
      <w:rFonts w:ascii="Calibri" w:eastAsia="Times New Roman" w:hAnsi="Calibri"/>
      <w:b/>
      <w:bCs/>
      <w:szCs w:val="18"/>
      <w:lang w:val="es-CL" w:eastAsia="es-ES"/>
    </w:rPr>
  </w:style>
  <w:style w:type="character" w:customStyle="1" w:styleId="fontstyle21">
    <w:name w:val="fontstyle21"/>
    <w:basedOn w:val="Fuentedeprrafopredeter"/>
    <w:rsid w:val="000B0B4D"/>
    <w:rPr>
      <w:rFonts w:ascii="Courier New" w:hAnsi="Courier New" w:cs="Courier New" w:hint="default"/>
      <w:b w:val="0"/>
      <w:bCs w:val="0"/>
      <w:i w:val="0"/>
      <w:iCs w:val="0"/>
      <w:color w:val="000000"/>
      <w:sz w:val="22"/>
      <w:szCs w:val="22"/>
    </w:rPr>
  </w:style>
  <w:style w:type="character" w:customStyle="1" w:styleId="ui-provider">
    <w:name w:val="ui-provider"/>
    <w:basedOn w:val="Fuentedeprrafopredeter"/>
    <w:rsid w:val="00601CAB"/>
  </w:style>
  <w:style w:type="character" w:customStyle="1" w:styleId="EstilasoCar">
    <w:name w:val="Estilaso Car"/>
    <w:link w:val="Estilaso"/>
    <w:locked/>
    <w:rsid w:val="00870DB7"/>
    <w:rPr>
      <w:rFonts w:ascii="Arial" w:eastAsia="Times New Roman" w:hAnsi="Arial" w:cs="Arial"/>
      <w:sz w:val="22"/>
      <w:szCs w:val="24"/>
      <w:lang w:val="es-ES" w:eastAsia="es-ES"/>
    </w:rPr>
  </w:style>
  <w:style w:type="paragraph" w:customStyle="1" w:styleId="Estilaso">
    <w:name w:val="Estilaso"/>
    <w:basedOn w:val="Normal"/>
    <w:link w:val="EstilasoCar"/>
    <w:qFormat/>
    <w:rsid w:val="00870DB7"/>
    <w:pPr>
      <w:spacing w:before="0" w:after="120" w:line="288" w:lineRule="auto"/>
      <w:ind w:left="0" w:right="0"/>
    </w:pPr>
    <w:rPr>
      <w:rFonts w:cs="Arial"/>
      <w:szCs w:val="24"/>
      <w:lang w:val="es-ES"/>
    </w:rPr>
  </w:style>
  <w:style w:type="character" w:styleId="nfasis">
    <w:name w:val="Emphasis"/>
    <w:qFormat/>
    <w:rsid w:val="003E7B92"/>
    <w:rPr>
      <w:i/>
      <w:iCs/>
    </w:rPr>
  </w:style>
  <w:style w:type="paragraph" w:customStyle="1" w:styleId="Im3Vietanormal1">
    <w:name w:val="Im3_Viñeta normal 1"/>
    <w:basedOn w:val="Prrafodelista"/>
    <w:link w:val="Im3Vietanormal1Car"/>
    <w:autoRedefine/>
    <w:qFormat/>
    <w:rsid w:val="00E35171"/>
    <w:pPr>
      <w:keepLines/>
      <w:widowControl w:val="0"/>
      <w:numPr>
        <w:numId w:val="13"/>
      </w:numPr>
      <w:spacing w:before="0" w:after="0"/>
      <w:ind w:left="1145" w:right="0" w:hanging="357"/>
      <w:contextualSpacing/>
    </w:pPr>
    <w:rPr>
      <w:rFonts w:ascii="Calibri Light" w:eastAsia="Calibri" w:hAnsi="Calibri Light" w:cs="Tahoma"/>
      <w:szCs w:val="22"/>
      <w:lang w:eastAsia="en-US"/>
    </w:rPr>
  </w:style>
  <w:style w:type="character" w:customStyle="1" w:styleId="Im3Vietanormal1Car">
    <w:name w:val="Im3_Viñeta normal 1 Car"/>
    <w:link w:val="Im3Vietanormal1"/>
    <w:rsid w:val="00E35171"/>
    <w:rPr>
      <w:rFonts w:ascii="Calibri Light" w:hAnsi="Calibri Light" w:cs="Tahoma"/>
      <w:sz w:val="22"/>
      <w:szCs w:val="22"/>
      <w:lang w:val="es-ES_tradnl" w:eastAsia="en-US"/>
    </w:rPr>
  </w:style>
  <w:style w:type="paragraph" w:customStyle="1" w:styleId="Estilo4">
    <w:name w:val="Estilo4"/>
    <w:basedOn w:val="Im3Vietanormal1"/>
    <w:link w:val="Estilo4Car"/>
    <w:qFormat/>
    <w:rsid w:val="001D5B95"/>
    <w:pPr>
      <w:numPr>
        <w:numId w:val="17"/>
      </w:numPr>
      <w:spacing w:line="240" w:lineRule="auto"/>
    </w:pPr>
  </w:style>
  <w:style w:type="paragraph" w:customStyle="1" w:styleId="Estilo5">
    <w:name w:val="Estilo5"/>
    <w:basedOn w:val="Im3Vietanormal1"/>
    <w:link w:val="Estilo5Car"/>
    <w:qFormat/>
    <w:rsid w:val="001D5B95"/>
    <w:pPr>
      <w:numPr>
        <w:numId w:val="18"/>
      </w:numPr>
    </w:pPr>
  </w:style>
  <w:style w:type="character" w:customStyle="1" w:styleId="Estilo4Car">
    <w:name w:val="Estilo4 Car"/>
    <w:link w:val="Estilo4"/>
    <w:rsid w:val="001D5B95"/>
    <w:rPr>
      <w:rFonts w:ascii="Calibri Light" w:hAnsi="Calibri Light" w:cs="Tahoma"/>
      <w:sz w:val="22"/>
      <w:szCs w:val="22"/>
      <w:lang w:val="es-ES_tradnl" w:eastAsia="en-US"/>
    </w:rPr>
  </w:style>
  <w:style w:type="character" w:customStyle="1" w:styleId="Estilo5Car">
    <w:name w:val="Estilo5 Car"/>
    <w:link w:val="Estilo5"/>
    <w:rsid w:val="001D5B95"/>
    <w:rPr>
      <w:rFonts w:ascii="Calibri Light" w:hAnsi="Calibri Light" w:cs="Tahoma"/>
      <w:sz w:val="22"/>
      <w:szCs w:val="22"/>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7152">
      <w:bodyDiv w:val="1"/>
      <w:marLeft w:val="0"/>
      <w:marRight w:val="0"/>
      <w:marTop w:val="0"/>
      <w:marBottom w:val="0"/>
      <w:divBdr>
        <w:top w:val="none" w:sz="0" w:space="0" w:color="auto"/>
        <w:left w:val="none" w:sz="0" w:space="0" w:color="auto"/>
        <w:bottom w:val="none" w:sz="0" w:space="0" w:color="auto"/>
        <w:right w:val="none" w:sz="0" w:space="0" w:color="auto"/>
      </w:divBdr>
    </w:div>
    <w:div w:id="57679587">
      <w:bodyDiv w:val="1"/>
      <w:marLeft w:val="0"/>
      <w:marRight w:val="0"/>
      <w:marTop w:val="0"/>
      <w:marBottom w:val="0"/>
      <w:divBdr>
        <w:top w:val="none" w:sz="0" w:space="0" w:color="auto"/>
        <w:left w:val="none" w:sz="0" w:space="0" w:color="auto"/>
        <w:bottom w:val="none" w:sz="0" w:space="0" w:color="auto"/>
        <w:right w:val="none" w:sz="0" w:space="0" w:color="auto"/>
      </w:divBdr>
    </w:div>
    <w:div w:id="136119001">
      <w:bodyDiv w:val="1"/>
      <w:marLeft w:val="0"/>
      <w:marRight w:val="0"/>
      <w:marTop w:val="0"/>
      <w:marBottom w:val="0"/>
      <w:divBdr>
        <w:top w:val="none" w:sz="0" w:space="0" w:color="auto"/>
        <w:left w:val="none" w:sz="0" w:space="0" w:color="auto"/>
        <w:bottom w:val="none" w:sz="0" w:space="0" w:color="auto"/>
        <w:right w:val="none" w:sz="0" w:space="0" w:color="auto"/>
      </w:divBdr>
    </w:div>
    <w:div w:id="462579630">
      <w:bodyDiv w:val="1"/>
      <w:marLeft w:val="0"/>
      <w:marRight w:val="0"/>
      <w:marTop w:val="0"/>
      <w:marBottom w:val="0"/>
      <w:divBdr>
        <w:top w:val="none" w:sz="0" w:space="0" w:color="auto"/>
        <w:left w:val="none" w:sz="0" w:space="0" w:color="auto"/>
        <w:bottom w:val="none" w:sz="0" w:space="0" w:color="auto"/>
        <w:right w:val="none" w:sz="0" w:space="0" w:color="auto"/>
      </w:divBdr>
    </w:div>
    <w:div w:id="507327034">
      <w:bodyDiv w:val="1"/>
      <w:marLeft w:val="0"/>
      <w:marRight w:val="0"/>
      <w:marTop w:val="0"/>
      <w:marBottom w:val="0"/>
      <w:divBdr>
        <w:top w:val="none" w:sz="0" w:space="0" w:color="auto"/>
        <w:left w:val="none" w:sz="0" w:space="0" w:color="auto"/>
        <w:bottom w:val="none" w:sz="0" w:space="0" w:color="auto"/>
        <w:right w:val="none" w:sz="0" w:space="0" w:color="auto"/>
      </w:divBdr>
    </w:div>
    <w:div w:id="548423909">
      <w:bodyDiv w:val="1"/>
      <w:marLeft w:val="0"/>
      <w:marRight w:val="0"/>
      <w:marTop w:val="0"/>
      <w:marBottom w:val="0"/>
      <w:divBdr>
        <w:top w:val="none" w:sz="0" w:space="0" w:color="auto"/>
        <w:left w:val="none" w:sz="0" w:space="0" w:color="auto"/>
        <w:bottom w:val="none" w:sz="0" w:space="0" w:color="auto"/>
        <w:right w:val="none" w:sz="0" w:space="0" w:color="auto"/>
      </w:divBdr>
    </w:div>
    <w:div w:id="711534745">
      <w:bodyDiv w:val="1"/>
      <w:marLeft w:val="0"/>
      <w:marRight w:val="0"/>
      <w:marTop w:val="0"/>
      <w:marBottom w:val="0"/>
      <w:divBdr>
        <w:top w:val="none" w:sz="0" w:space="0" w:color="auto"/>
        <w:left w:val="none" w:sz="0" w:space="0" w:color="auto"/>
        <w:bottom w:val="none" w:sz="0" w:space="0" w:color="auto"/>
        <w:right w:val="none" w:sz="0" w:space="0" w:color="auto"/>
      </w:divBdr>
    </w:div>
    <w:div w:id="775053295">
      <w:bodyDiv w:val="1"/>
      <w:marLeft w:val="0"/>
      <w:marRight w:val="0"/>
      <w:marTop w:val="0"/>
      <w:marBottom w:val="0"/>
      <w:divBdr>
        <w:top w:val="none" w:sz="0" w:space="0" w:color="auto"/>
        <w:left w:val="none" w:sz="0" w:space="0" w:color="auto"/>
        <w:bottom w:val="none" w:sz="0" w:space="0" w:color="auto"/>
        <w:right w:val="none" w:sz="0" w:space="0" w:color="auto"/>
      </w:divBdr>
    </w:div>
    <w:div w:id="823350311">
      <w:bodyDiv w:val="1"/>
      <w:marLeft w:val="0"/>
      <w:marRight w:val="0"/>
      <w:marTop w:val="0"/>
      <w:marBottom w:val="0"/>
      <w:divBdr>
        <w:top w:val="none" w:sz="0" w:space="0" w:color="auto"/>
        <w:left w:val="none" w:sz="0" w:space="0" w:color="auto"/>
        <w:bottom w:val="none" w:sz="0" w:space="0" w:color="auto"/>
        <w:right w:val="none" w:sz="0" w:space="0" w:color="auto"/>
      </w:divBdr>
    </w:div>
    <w:div w:id="862866340">
      <w:bodyDiv w:val="1"/>
      <w:marLeft w:val="0"/>
      <w:marRight w:val="0"/>
      <w:marTop w:val="0"/>
      <w:marBottom w:val="0"/>
      <w:divBdr>
        <w:top w:val="none" w:sz="0" w:space="0" w:color="auto"/>
        <w:left w:val="none" w:sz="0" w:space="0" w:color="auto"/>
        <w:bottom w:val="none" w:sz="0" w:space="0" w:color="auto"/>
        <w:right w:val="none" w:sz="0" w:space="0" w:color="auto"/>
      </w:divBdr>
    </w:div>
    <w:div w:id="893540457">
      <w:bodyDiv w:val="1"/>
      <w:marLeft w:val="0"/>
      <w:marRight w:val="0"/>
      <w:marTop w:val="0"/>
      <w:marBottom w:val="0"/>
      <w:divBdr>
        <w:top w:val="none" w:sz="0" w:space="0" w:color="auto"/>
        <w:left w:val="none" w:sz="0" w:space="0" w:color="auto"/>
        <w:bottom w:val="none" w:sz="0" w:space="0" w:color="auto"/>
        <w:right w:val="none" w:sz="0" w:space="0" w:color="auto"/>
      </w:divBdr>
    </w:div>
    <w:div w:id="943422436">
      <w:bodyDiv w:val="1"/>
      <w:marLeft w:val="0"/>
      <w:marRight w:val="0"/>
      <w:marTop w:val="0"/>
      <w:marBottom w:val="0"/>
      <w:divBdr>
        <w:top w:val="none" w:sz="0" w:space="0" w:color="auto"/>
        <w:left w:val="none" w:sz="0" w:space="0" w:color="auto"/>
        <w:bottom w:val="none" w:sz="0" w:space="0" w:color="auto"/>
        <w:right w:val="none" w:sz="0" w:space="0" w:color="auto"/>
      </w:divBdr>
    </w:div>
    <w:div w:id="974944809">
      <w:bodyDiv w:val="1"/>
      <w:marLeft w:val="0"/>
      <w:marRight w:val="0"/>
      <w:marTop w:val="0"/>
      <w:marBottom w:val="0"/>
      <w:divBdr>
        <w:top w:val="none" w:sz="0" w:space="0" w:color="auto"/>
        <w:left w:val="none" w:sz="0" w:space="0" w:color="auto"/>
        <w:bottom w:val="none" w:sz="0" w:space="0" w:color="auto"/>
        <w:right w:val="none" w:sz="0" w:space="0" w:color="auto"/>
      </w:divBdr>
    </w:div>
    <w:div w:id="1065833555">
      <w:bodyDiv w:val="1"/>
      <w:marLeft w:val="0"/>
      <w:marRight w:val="0"/>
      <w:marTop w:val="0"/>
      <w:marBottom w:val="0"/>
      <w:divBdr>
        <w:top w:val="none" w:sz="0" w:space="0" w:color="auto"/>
        <w:left w:val="none" w:sz="0" w:space="0" w:color="auto"/>
        <w:bottom w:val="none" w:sz="0" w:space="0" w:color="auto"/>
        <w:right w:val="none" w:sz="0" w:space="0" w:color="auto"/>
      </w:divBdr>
    </w:div>
    <w:div w:id="1101529787">
      <w:bodyDiv w:val="1"/>
      <w:marLeft w:val="0"/>
      <w:marRight w:val="0"/>
      <w:marTop w:val="0"/>
      <w:marBottom w:val="0"/>
      <w:divBdr>
        <w:top w:val="none" w:sz="0" w:space="0" w:color="auto"/>
        <w:left w:val="none" w:sz="0" w:space="0" w:color="auto"/>
        <w:bottom w:val="none" w:sz="0" w:space="0" w:color="auto"/>
        <w:right w:val="none" w:sz="0" w:space="0" w:color="auto"/>
      </w:divBdr>
    </w:div>
    <w:div w:id="1205873581">
      <w:bodyDiv w:val="1"/>
      <w:marLeft w:val="0"/>
      <w:marRight w:val="0"/>
      <w:marTop w:val="0"/>
      <w:marBottom w:val="0"/>
      <w:divBdr>
        <w:top w:val="none" w:sz="0" w:space="0" w:color="auto"/>
        <w:left w:val="none" w:sz="0" w:space="0" w:color="auto"/>
        <w:bottom w:val="none" w:sz="0" w:space="0" w:color="auto"/>
        <w:right w:val="none" w:sz="0" w:space="0" w:color="auto"/>
      </w:divBdr>
    </w:div>
    <w:div w:id="1221868953">
      <w:bodyDiv w:val="1"/>
      <w:marLeft w:val="0"/>
      <w:marRight w:val="0"/>
      <w:marTop w:val="0"/>
      <w:marBottom w:val="0"/>
      <w:divBdr>
        <w:top w:val="none" w:sz="0" w:space="0" w:color="auto"/>
        <w:left w:val="none" w:sz="0" w:space="0" w:color="auto"/>
        <w:bottom w:val="none" w:sz="0" w:space="0" w:color="auto"/>
        <w:right w:val="none" w:sz="0" w:space="0" w:color="auto"/>
      </w:divBdr>
    </w:div>
    <w:div w:id="1231499784">
      <w:bodyDiv w:val="1"/>
      <w:marLeft w:val="0"/>
      <w:marRight w:val="0"/>
      <w:marTop w:val="0"/>
      <w:marBottom w:val="0"/>
      <w:divBdr>
        <w:top w:val="none" w:sz="0" w:space="0" w:color="auto"/>
        <w:left w:val="none" w:sz="0" w:space="0" w:color="auto"/>
        <w:bottom w:val="none" w:sz="0" w:space="0" w:color="auto"/>
        <w:right w:val="none" w:sz="0" w:space="0" w:color="auto"/>
      </w:divBdr>
    </w:div>
    <w:div w:id="1270971367">
      <w:bodyDiv w:val="1"/>
      <w:marLeft w:val="0"/>
      <w:marRight w:val="0"/>
      <w:marTop w:val="0"/>
      <w:marBottom w:val="0"/>
      <w:divBdr>
        <w:top w:val="none" w:sz="0" w:space="0" w:color="auto"/>
        <w:left w:val="none" w:sz="0" w:space="0" w:color="auto"/>
        <w:bottom w:val="none" w:sz="0" w:space="0" w:color="auto"/>
        <w:right w:val="none" w:sz="0" w:space="0" w:color="auto"/>
      </w:divBdr>
    </w:div>
    <w:div w:id="1333801646">
      <w:bodyDiv w:val="1"/>
      <w:marLeft w:val="0"/>
      <w:marRight w:val="0"/>
      <w:marTop w:val="0"/>
      <w:marBottom w:val="0"/>
      <w:divBdr>
        <w:top w:val="none" w:sz="0" w:space="0" w:color="auto"/>
        <w:left w:val="none" w:sz="0" w:space="0" w:color="auto"/>
        <w:bottom w:val="none" w:sz="0" w:space="0" w:color="auto"/>
        <w:right w:val="none" w:sz="0" w:space="0" w:color="auto"/>
      </w:divBdr>
    </w:div>
    <w:div w:id="1445928444">
      <w:bodyDiv w:val="1"/>
      <w:marLeft w:val="0"/>
      <w:marRight w:val="0"/>
      <w:marTop w:val="0"/>
      <w:marBottom w:val="0"/>
      <w:divBdr>
        <w:top w:val="none" w:sz="0" w:space="0" w:color="auto"/>
        <w:left w:val="none" w:sz="0" w:space="0" w:color="auto"/>
        <w:bottom w:val="none" w:sz="0" w:space="0" w:color="auto"/>
        <w:right w:val="none" w:sz="0" w:space="0" w:color="auto"/>
      </w:divBdr>
    </w:div>
    <w:div w:id="1468357232">
      <w:bodyDiv w:val="1"/>
      <w:marLeft w:val="0"/>
      <w:marRight w:val="0"/>
      <w:marTop w:val="0"/>
      <w:marBottom w:val="0"/>
      <w:divBdr>
        <w:top w:val="none" w:sz="0" w:space="0" w:color="auto"/>
        <w:left w:val="none" w:sz="0" w:space="0" w:color="auto"/>
        <w:bottom w:val="none" w:sz="0" w:space="0" w:color="auto"/>
        <w:right w:val="none" w:sz="0" w:space="0" w:color="auto"/>
      </w:divBdr>
    </w:div>
    <w:div w:id="1485270999">
      <w:bodyDiv w:val="1"/>
      <w:marLeft w:val="0"/>
      <w:marRight w:val="0"/>
      <w:marTop w:val="0"/>
      <w:marBottom w:val="0"/>
      <w:divBdr>
        <w:top w:val="none" w:sz="0" w:space="0" w:color="auto"/>
        <w:left w:val="none" w:sz="0" w:space="0" w:color="auto"/>
        <w:bottom w:val="none" w:sz="0" w:space="0" w:color="auto"/>
        <w:right w:val="none" w:sz="0" w:space="0" w:color="auto"/>
      </w:divBdr>
    </w:div>
    <w:div w:id="1591238677">
      <w:bodyDiv w:val="1"/>
      <w:marLeft w:val="0"/>
      <w:marRight w:val="0"/>
      <w:marTop w:val="0"/>
      <w:marBottom w:val="0"/>
      <w:divBdr>
        <w:top w:val="none" w:sz="0" w:space="0" w:color="auto"/>
        <w:left w:val="none" w:sz="0" w:space="0" w:color="auto"/>
        <w:bottom w:val="none" w:sz="0" w:space="0" w:color="auto"/>
        <w:right w:val="none" w:sz="0" w:space="0" w:color="auto"/>
      </w:divBdr>
    </w:div>
    <w:div w:id="1638100436">
      <w:bodyDiv w:val="1"/>
      <w:marLeft w:val="0"/>
      <w:marRight w:val="0"/>
      <w:marTop w:val="0"/>
      <w:marBottom w:val="0"/>
      <w:divBdr>
        <w:top w:val="none" w:sz="0" w:space="0" w:color="auto"/>
        <w:left w:val="none" w:sz="0" w:space="0" w:color="auto"/>
        <w:bottom w:val="none" w:sz="0" w:space="0" w:color="auto"/>
        <w:right w:val="none" w:sz="0" w:space="0" w:color="auto"/>
      </w:divBdr>
    </w:div>
    <w:div w:id="1685352802">
      <w:bodyDiv w:val="1"/>
      <w:marLeft w:val="0"/>
      <w:marRight w:val="0"/>
      <w:marTop w:val="0"/>
      <w:marBottom w:val="0"/>
      <w:divBdr>
        <w:top w:val="none" w:sz="0" w:space="0" w:color="auto"/>
        <w:left w:val="none" w:sz="0" w:space="0" w:color="auto"/>
        <w:bottom w:val="none" w:sz="0" w:space="0" w:color="auto"/>
        <w:right w:val="none" w:sz="0" w:space="0" w:color="auto"/>
      </w:divBdr>
    </w:div>
    <w:div w:id="1687708118">
      <w:bodyDiv w:val="1"/>
      <w:marLeft w:val="0"/>
      <w:marRight w:val="0"/>
      <w:marTop w:val="0"/>
      <w:marBottom w:val="0"/>
      <w:divBdr>
        <w:top w:val="none" w:sz="0" w:space="0" w:color="auto"/>
        <w:left w:val="none" w:sz="0" w:space="0" w:color="auto"/>
        <w:bottom w:val="none" w:sz="0" w:space="0" w:color="auto"/>
        <w:right w:val="none" w:sz="0" w:space="0" w:color="auto"/>
      </w:divBdr>
    </w:div>
    <w:div w:id="1867787298">
      <w:bodyDiv w:val="1"/>
      <w:marLeft w:val="0"/>
      <w:marRight w:val="0"/>
      <w:marTop w:val="0"/>
      <w:marBottom w:val="0"/>
      <w:divBdr>
        <w:top w:val="none" w:sz="0" w:space="0" w:color="auto"/>
        <w:left w:val="none" w:sz="0" w:space="0" w:color="auto"/>
        <w:bottom w:val="none" w:sz="0" w:space="0" w:color="auto"/>
        <w:right w:val="none" w:sz="0" w:space="0" w:color="auto"/>
      </w:divBdr>
    </w:div>
    <w:div w:id="1904220061">
      <w:bodyDiv w:val="1"/>
      <w:marLeft w:val="0"/>
      <w:marRight w:val="0"/>
      <w:marTop w:val="0"/>
      <w:marBottom w:val="0"/>
      <w:divBdr>
        <w:top w:val="none" w:sz="0" w:space="0" w:color="auto"/>
        <w:left w:val="none" w:sz="0" w:space="0" w:color="auto"/>
        <w:bottom w:val="none" w:sz="0" w:space="0" w:color="auto"/>
        <w:right w:val="none" w:sz="0" w:space="0" w:color="auto"/>
      </w:divBdr>
    </w:div>
    <w:div w:id="1910653957">
      <w:bodyDiv w:val="1"/>
      <w:marLeft w:val="0"/>
      <w:marRight w:val="0"/>
      <w:marTop w:val="0"/>
      <w:marBottom w:val="0"/>
      <w:divBdr>
        <w:top w:val="none" w:sz="0" w:space="0" w:color="auto"/>
        <w:left w:val="none" w:sz="0" w:space="0" w:color="auto"/>
        <w:bottom w:val="none" w:sz="0" w:space="0" w:color="auto"/>
        <w:right w:val="none" w:sz="0" w:space="0" w:color="auto"/>
      </w:divBdr>
    </w:div>
    <w:div w:id="1935625970">
      <w:bodyDiv w:val="1"/>
      <w:marLeft w:val="0"/>
      <w:marRight w:val="0"/>
      <w:marTop w:val="0"/>
      <w:marBottom w:val="0"/>
      <w:divBdr>
        <w:top w:val="none" w:sz="0" w:space="0" w:color="auto"/>
        <w:left w:val="none" w:sz="0" w:space="0" w:color="auto"/>
        <w:bottom w:val="none" w:sz="0" w:space="0" w:color="auto"/>
        <w:right w:val="none" w:sz="0" w:space="0" w:color="auto"/>
      </w:divBdr>
    </w:div>
    <w:div w:id="2016884368">
      <w:bodyDiv w:val="1"/>
      <w:marLeft w:val="0"/>
      <w:marRight w:val="0"/>
      <w:marTop w:val="0"/>
      <w:marBottom w:val="0"/>
      <w:divBdr>
        <w:top w:val="none" w:sz="0" w:space="0" w:color="auto"/>
        <w:left w:val="none" w:sz="0" w:space="0" w:color="auto"/>
        <w:bottom w:val="none" w:sz="0" w:space="0" w:color="auto"/>
        <w:right w:val="none" w:sz="0" w:space="0" w:color="auto"/>
      </w:divBdr>
    </w:div>
    <w:div w:id="205727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7037488-ec5d-4aba-84c2-9b1d22638e8e" xsi:nil="true"/>
    <b1b820adfd3e4a078472514c1a5cb5ff xmlns="87037488-ec5d-4aba-84c2-9b1d22638e8e">
      <Terms xmlns="http://schemas.microsoft.com/office/infopath/2007/PartnerControls"/>
    </b1b820adfd3e4a078472514c1a5cb5ff>
    <TaxCatchAllLabel xmlns="87037488-ec5d-4aba-84c2-9b1d22638e8e" xsi:nil="true"/>
    <SharedWithUsers xmlns="d8895ceb-cbab-4b4f-8d6a-bb8883f47a9d">
      <UserInfo>
        <DisplayName/>
        <AccountId xsi:nil="true"/>
        <AccountType/>
      </UserInfo>
    </SharedWithUsers>
    <MediaLengthInSeconds xmlns="5ffcaf07-4451-4998-a298-de348081a5b3" xsi:nil="true"/>
    <lcf76f155ced4ddcb4097134ff3c332f xmlns="5ffcaf07-4451-4998-a298-de348081a5b3">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bf472f7-a010-4b5a-bb99-a26ed4c99680" ContentTypeId="0x0101" PreviousValue="false" LastSyncTimeStamp="2016-03-10T12:45:02.457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5915A5-9B8B-4EEB-A7CA-E0A2942E232E}">
  <ds:schemaRefs>
    <ds:schemaRef ds:uri="http://schemas.microsoft.com/sharepoint/v3/contenttype/forms"/>
  </ds:schemaRefs>
</ds:datastoreItem>
</file>

<file path=customXml/itemProps2.xml><?xml version="1.0" encoding="utf-8"?>
<ds:datastoreItem xmlns:ds="http://schemas.openxmlformats.org/officeDocument/2006/customXml" ds:itemID="{7A4C04F4-0876-4282-9AA9-09B2E1184E31}"/>
</file>

<file path=customXml/itemProps3.xml><?xml version="1.0" encoding="utf-8"?>
<ds:datastoreItem xmlns:ds="http://schemas.openxmlformats.org/officeDocument/2006/customXml" ds:itemID="{16AD1FB9-EB22-4820-8751-874A560DF3F7}">
  <ds:schemaRefs>
    <ds:schemaRef ds:uri="http://schemas.microsoft.com/office/2006/metadata/properties"/>
    <ds:schemaRef ds:uri="http://schemas.microsoft.com/office/infopath/2007/PartnerControls"/>
    <ds:schemaRef ds:uri="4fea5647-8362-4149-8d28-a19d82e39ab3"/>
    <ds:schemaRef ds:uri="d8a7e5a8-e8a5-42f2-9635-196a2effbcd0"/>
    <ds:schemaRef ds:uri="87037488-ec5d-4aba-84c2-9b1d22638e8e"/>
  </ds:schemaRefs>
</ds:datastoreItem>
</file>

<file path=customXml/itemProps4.xml><?xml version="1.0" encoding="utf-8"?>
<ds:datastoreItem xmlns:ds="http://schemas.openxmlformats.org/officeDocument/2006/customXml" ds:itemID="{F4857F00-4E1A-4B84-8597-5601C81524EF}"/>
</file>

<file path=customXml/itemProps5.xml><?xml version="1.0" encoding="utf-8"?>
<ds:datastoreItem xmlns:ds="http://schemas.openxmlformats.org/officeDocument/2006/customXml" ds:itemID="{E8AC5185-52DC-4DFE-8CDA-D395019B388F}">
  <ds:schemaRefs>
    <ds:schemaRef ds:uri="http://schemas.openxmlformats.org/officeDocument/2006/bibliography"/>
  </ds:schemaRefs>
</ds:datastoreItem>
</file>

<file path=customXml/itemProps6.xml><?xml version="1.0" encoding="utf-8"?>
<ds:datastoreItem xmlns:ds="http://schemas.openxmlformats.org/officeDocument/2006/customXml" ds:itemID="{C588A6C9-8E31-4BE9-B093-0258E153D04F}"/>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12</TotalTime>
  <Pages>20</Pages>
  <Words>6954</Words>
  <Characters>38251</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ENG-OA-RON-SE-EL-ET-013(0)</vt:lpstr>
    </vt:vector>
  </TitlesOfParts>
  <Company>HMV Ingenieros</Company>
  <LinksUpToDate>false</LinksUpToDate>
  <CharactersWithSpaces>45115</CharactersWithSpaces>
  <SharedDoc>false</SharedDoc>
  <HLinks>
    <vt:vector size="186" baseType="variant">
      <vt:variant>
        <vt:i4>2293822</vt:i4>
      </vt:variant>
      <vt:variant>
        <vt:i4>183</vt:i4>
      </vt:variant>
      <vt:variant>
        <vt:i4>0</vt:i4>
      </vt:variant>
      <vt:variant>
        <vt:i4>5</vt:i4>
      </vt:variant>
      <vt:variant>
        <vt:lpwstr>http://www.astm.org/Standards/F1554.htm</vt:lpwstr>
      </vt:variant>
      <vt:variant>
        <vt:lpwstr/>
      </vt:variant>
      <vt:variant>
        <vt:i4>1638450</vt:i4>
      </vt:variant>
      <vt:variant>
        <vt:i4>176</vt:i4>
      </vt:variant>
      <vt:variant>
        <vt:i4>0</vt:i4>
      </vt:variant>
      <vt:variant>
        <vt:i4>5</vt:i4>
      </vt:variant>
      <vt:variant>
        <vt:lpwstr/>
      </vt:variant>
      <vt:variant>
        <vt:lpwstr>_Toc306870069</vt:lpwstr>
      </vt:variant>
      <vt:variant>
        <vt:i4>1638450</vt:i4>
      </vt:variant>
      <vt:variant>
        <vt:i4>170</vt:i4>
      </vt:variant>
      <vt:variant>
        <vt:i4>0</vt:i4>
      </vt:variant>
      <vt:variant>
        <vt:i4>5</vt:i4>
      </vt:variant>
      <vt:variant>
        <vt:lpwstr/>
      </vt:variant>
      <vt:variant>
        <vt:lpwstr>_Toc306870068</vt:lpwstr>
      </vt:variant>
      <vt:variant>
        <vt:i4>1638450</vt:i4>
      </vt:variant>
      <vt:variant>
        <vt:i4>164</vt:i4>
      </vt:variant>
      <vt:variant>
        <vt:i4>0</vt:i4>
      </vt:variant>
      <vt:variant>
        <vt:i4>5</vt:i4>
      </vt:variant>
      <vt:variant>
        <vt:lpwstr/>
      </vt:variant>
      <vt:variant>
        <vt:lpwstr>_Toc306870067</vt:lpwstr>
      </vt:variant>
      <vt:variant>
        <vt:i4>1638450</vt:i4>
      </vt:variant>
      <vt:variant>
        <vt:i4>158</vt:i4>
      </vt:variant>
      <vt:variant>
        <vt:i4>0</vt:i4>
      </vt:variant>
      <vt:variant>
        <vt:i4>5</vt:i4>
      </vt:variant>
      <vt:variant>
        <vt:lpwstr/>
      </vt:variant>
      <vt:variant>
        <vt:lpwstr>_Toc306870066</vt:lpwstr>
      </vt:variant>
      <vt:variant>
        <vt:i4>1638450</vt:i4>
      </vt:variant>
      <vt:variant>
        <vt:i4>152</vt:i4>
      </vt:variant>
      <vt:variant>
        <vt:i4>0</vt:i4>
      </vt:variant>
      <vt:variant>
        <vt:i4>5</vt:i4>
      </vt:variant>
      <vt:variant>
        <vt:lpwstr/>
      </vt:variant>
      <vt:variant>
        <vt:lpwstr>_Toc306870065</vt:lpwstr>
      </vt:variant>
      <vt:variant>
        <vt:i4>1638450</vt:i4>
      </vt:variant>
      <vt:variant>
        <vt:i4>146</vt:i4>
      </vt:variant>
      <vt:variant>
        <vt:i4>0</vt:i4>
      </vt:variant>
      <vt:variant>
        <vt:i4>5</vt:i4>
      </vt:variant>
      <vt:variant>
        <vt:lpwstr/>
      </vt:variant>
      <vt:variant>
        <vt:lpwstr>_Toc306870064</vt:lpwstr>
      </vt:variant>
      <vt:variant>
        <vt:i4>1638450</vt:i4>
      </vt:variant>
      <vt:variant>
        <vt:i4>140</vt:i4>
      </vt:variant>
      <vt:variant>
        <vt:i4>0</vt:i4>
      </vt:variant>
      <vt:variant>
        <vt:i4>5</vt:i4>
      </vt:variant>
      <vt:variant>
        <vt:lpwstr/>
      </vt:variant>
      <vt:variant>
        <vt:lpwstr>_Toc306870063</vt:lpwstr>
      </vt:variant>
      <vt:variant>
        <vt:i4>1638450</vt:i4>
      </vt:variant>
      <vt:variant>
        <vt:i4>134</vt:i4>
      </vt:variant>
      <vt:variant>
        <vt:i4>0</vt:i4>
      </vt:variant>
      <vt:variant>
        <vt:i4>5</vt:i4>
      </vt:variant>
      <vt:variant>
        <vt:lpwstr/>
      </vt:variant>
      <vt:variant>
        <vt:lpwstr>_Toc306870062</vt:lpwstr>
      </vt:variant>
      <vt:variant>
        <vt:i4>1638450</vt:i4>
      </vt:variant>
      <vt:variant>
        <vt:i4>128</vt:i4>
      </vt:variant>
      <vt:variant>
        <vt:i4>0</vt:i4>
      </vt:variant>
      <vt:variant>
        <vt:i4>5</vt:i4>
      </vt:variant>
      <vt:variant>
        <vt:lpwstr/>
      </vt:variant>
      <vt:variant>
        <vt:lpwstr>_Toc306870061</vt:lpwstr>
      </vt:variant>
      <vt:variant>
        <vt:i4>1638450</vt:i4>
      </vt:variant>
      <vt:variant>
        <vt:i4>122</vt:i4>
      </vt:variant>
      <vt:variant>
        <vt:i4>0</vt:i4>
      </vt:variant>
      <vt:variant>
        <vt:i4>5</vt:i4>
      </vt:variant>
      <vt:variant>
        <vt:lpwstr/>
      </vt:variant>
      <vt:variant>
        <vt:lpwstr>_Toc306870060</vt:lpwstr>
      </vt:variant>
      <vt:variant>
        <vt:i4>1703986</vt:i4>
      </vt:variant>
      <vt:variant>
        <vt:i4>116</vt:i4>
      </vt:variant>
      <vt:variant>
        <vt:i4>0</vt:i4>
      </vt:variant>
      <vt:variant>
        <vt:i4>5</vt:i4>
      </vt:variant>
      <vt:variant>
        <vt:lpwstr/>
      </vt:variant>
      <vt:variant>
        <vt:lpwstr>_Toc306870059</vt:lpwstr>
      </vt:variant>
      <vt:variant>
        <vt:i4>1703986</vt:i4>
      </vt:variant>
      <vt:variant>
        <vt:i4>110</vt:i4>
      </vt:variant>
      <vt:variant>
        <vt:i4>0</vt:i4>
      </vt:variant>
      <vt:variant>
        <vt:i4>5</vt:i4>
      </vt:variant>
      <vt:variant>
        <vt:lpwstr/>
      </vt:variant>
      <vt:variant>
        <vt:lpwstr>_Toc306870058</vt:lpwstr>
      </vt:variant>
      <vt:variant>
        <vt:i4>1703986</vt:i4>
      </vt:variant>
      <vt:variant>
        <vt:i4>104</vt:i4>
      </vt:variant>
      <vt:variant>
        <vt:i4>0</vt:i4>
      </vt:variant>
      <vt:variant>
        <vt:i4>5</vt:i4>
      </vt:variant>
      <vt:variant>
        <vt:lpwstr/>
      </vt:variant>
      <vt:variant>
        <vt:lpwstr>_Toc306870057</vt:lpwstr>
      </vt:variant>
      <vt:variant>
        <vt:i4>1703986</vt:i4>
      </vt:variant>
      <vt:variant>
        <vt:i4>98</vt:i4>
      </vt:variant>
      <vt:variant>
        <vt:i4>0</vt:i4>
      </vt:variant>
      <vt:variant>
        <vt:i4>5</vt:i4>
      </vt:variant>
      <vt:variant>
        <vt:lpwstr/>
      </vt:variant>
      <vt:variant>
        <vt:lpwstr>_Toc306870056</vt:lpwstr>
      </vt:variant>
      <vt:variant>
        <vt:i4>1703986</vt:i4>
      </vt:variant>
      <vt:variant>
        <vt:i4>92</vt:i4>
      </vt:variant>
      <vt:variant>
        <vt:i4>0</vt:i4>
      </vt:variant>
      <vt:variant>
        <vt:i4>5</vt:i4>
      </vt:variant>
      <vt:variant>
        <vt:lpwstr/>
      </vt:variant>
      <vt:variant>
        <vt:lpwstr>_Toc306870055</vt:lpwstr>
      </vt:variant>
      <vt:variant>
        <vt:i4>1703986</vt:i4>
      </vt:variant>
      <vt:variant>
        <vt:i4>86</vt:i4>
      </vt:variant>
      <vt:variant>
        <vt:i4>0</vt:i4>
      </vt:variant>
      <vt:variant>
        <vt:i4>5</vt:i4>
      </vt:variant>
      <vt:variant>
        <vt:lpwstr/>
      </vt:variant>
      <vt:variant>
        <vt:lpwstr>_Toc306870054</vt:lpwstr>
      </vt:variant>
      <vt:variant>
        <vt:i4>1703986</vt:i4>
      </vt:variant>
      <vt:variant>
        <vt:i4>80</vt:i4>
      </vt:variant>
      <vt:variant>
        <vt:i4>0</vt:i4>
      </vt:variant>
      <vt:variant>
        <vt:i4>5</vt:i4>
      </vt:variant>
      <vt:variant>
        <vt:lpwstr/>
      </vt:variant>
      <vt:variant>
        <vt:lpwstr>_Toc306870053</vt:lpwstr>
      </vt:variant>
      <vt:variant>
        <vt:i4>1703986</vt:i4>
      </vt:variant>
      <vt:variant>
        <vt:i4>74</vt:i4>
      </vt:variant>
      <vt:variant>
        <vt:i4>0</vt:i4>
      </vt:variant>
      <vt:variant>
        <vt:i4>5</vt:i4>
      </vt:variant>
      <vt:variant>
        <vt:lpwstr/>
      </vt:variant>
      <vt:variant>
        <vt:lpwstr>_Toc306870052</vt:lpwstr>
      </vt:variant>
      <vt:variant>
        <vt:i4>1703986</vt:i4>
      </vt:variant>
      <vt:variant>
        <vt:i4>68</vt:i4>
      </vt:variant>
      <vt:variant>
        <vt:i4>0</vt:i4>
      </vt:variant>
      <vt:variant>
        <vt:i4>5</vt:i4>
      </vt:variant>
      <vt:variant>
        <vt:lpwstr/>
      </vt:variant>
      <vt:variant>
        <vt:lpwstr>_Toc306870051</vt:lpwstr>
      </vt:variant>
      <vt:variant>
        <vt:i4>1703986</vt:i4>
      </vt:variant>
      <vt:variant>
        <vt:i4>62</vt:i4>
      </vt:variant>
      <vt:variant>
        <vt:i4>0</vt:i4>
      </vt:variant>
      <vt:variant>
        <vt:i4>5</vt:i4>
      </vt:variant>
      <vt:variant>
        <vt:lpwstr/>
      </vt:variant>
      <vt:variant>
        <vt:lpwstr>_Toc306870050</vt:lpwstr>
      </vt:variant>
      <vt:variant>
        <vt:i4>1769522</vt:i4>
      </vt:variant>
      <vt:variant>
        <vt:i4>56</vt:i4>
      </vt:variant>
      <vt:variant>
        <vt:i4>0</vt:i4>
      </vt:variant>
      <vt:variant>
        <vt:i4>5</vt:i4>
      </vt:variant>
      <vt:variant>
        <vt:lpwstr/>
      </vt:variant>
      <vt:variant>
        <vt:lpwstr>_Toc306870049</vt:lpwstr>
      </vt:variant>
      <vt:variant>
        <vt:i4>1769522</vt:i4>
      </vt:variant>
      <vt:variant>
        <vt:i4>50</vt:i4>
      </vt:variant>
      <vt:variant>
        <vt:i4>0</vt:i4>
      </vt:variant>
      <vt:variant>
        <vt:i4>5</vt:i4>
      </vt:variant>
      <vt:variant>
        <vt:lpwstr/>
      </vt:variant>
      <vt:variant>
        <vt:lpwstr>_Toc306870048</vt:lpwstr>
      </vt:variant>
      <vt:variant>
        <vt:i4>1769522</vt:i4>
      </vt:variant>
      <vt:variant>
        <vt:i4>44</vt:i4>
      </vt:variant>
      <vt:variant>
        <vt:i4>0</vt:i4>
      </vt:variant>
      <vt:variant>
        <vt:i4>5</vt:i4>
      </vt:variant>
      <vt:variant>
        <vt:lpwstr/>
      </vt:variant>
      <vt:variant>
        <vt:lpwstr>_Toc306870047</vt:lpwstr>
      </vt:variant>
      <vt:variant>
        <vt:i4>1769522</vt:i4>
      </vt:variant>
      <vt:variant>
        <vt:i4>38</vt:i4>
      </vt:variant>
      <vt:variant>
        <vt:i4>0</vt:i4>
      </vt:variant>
      <vt:variant>
        <vt:i4>5</vt:i4>
      </vt:variant>
      <vt:variant>
        <vt:lpwstr/>
      </vt:variant>
      <vt:variant>
        <vt:lpwstr>_Toc306870046</vt:lpwstr>
      </vt:variant>
      <vt:variant>
        <vt:i4>1769522</vt:i4>
      </vt:variant>
      <vt:variant>
        <vt:i4>32</vt:i4>
      </vt:variant>
      <vt:variant>
        <vt:i4>0</vt:i4>
      </vt:variant>
      <vt:variant>
        <vt:i4>5</vt:i4>
      </vt:variant>
      <vt:variant>
        <vt:lpwstr/>
      </vt:variant>
      <vt:variant>
        <vt:lpwstr>_Toc306870045</vt:lpwstr>
      </vt:variant>
      <vt:variant>
        <vt:i4>1769522</vt:i4>
      </vt:variant>
      <vt:variant>
        <vt:i4>26</vt:i4>
      </vt:variant>
      <vt:variant>
        <vt:i4>0</vt:i4>
      </vt:variant>
      <vt:variant>
        <vt:i4>5</vt:i4>
      </vt:variant>
      <vt:variant>
        <vt:lpwstr/>
      </vt:variant>
      <vt:variant>
        <vt:lpwstr>_Toc306870044</vt:lpwstr>
      </vt:variant>
      <vt:variant>
        <vt:i4>1769522</vt:i4>
      </vt:variant>
      <vt:variant>
        <vt:i4>20</vt:i4>
      </vt:variant>
      <vt:variant>
        <vt:i4>0</vt:i4>
      </vt:variant>
      <vt:variant>
        <vt:i4>5</vt:i4>
      </vt:variant>
      <vt:variant>
        <vt:lpwstr/>
      </vt:variant>
      <vt:variant>
        <vt:lpwstr>_Toc306870043</vt:lpwstr>
      </vt:variant>
      <vt:variant>
        <vt:i4>1769522</vt:i4>
      </vt:variant>
      <vt:variant>
        <vt:i4>14</vt:i4>
      </vt:variant>
      <vt:variant>
        <vt:i4>0</vt:i4>
      </vt:variant>
      <vt:variant>
        <vt:i4>5</vt:i4>
      </vt:variant>
      <vt:variant>
        <vt:lpwstr/>
      </vt:variant>
      <vt:variant>
        <vt:lpwstr>_Toc306870042</vt:lpwstr>
      </vt:variant>
      <vt:variant>
        <vt:i4>1769522</vt:i4>
      </vt:variant>
      <vt:variant>
        <vt:i4>8</vt:i4>
      </vt:variant>
      <vt:variant>
        <vt:i4>0</vt:i4>
      </vt:variant>
      <vt:variant>
        <vt:i4>5</vt:i4>
      </vt:variant>
      <vt:variant>
        <vt:lpwstr/>
      </vt:variant>
      <vt:variant>
        <vt:lpwstr>_Toc306870041</vt:lpwstr>
      </vt:variant>
      <vt:variant>
        <vt:i4>1769522</vt:i4>
      </vt:variant>
      <vt:variant>
        <vt:i4>2</vt:i4>
      </vt:variant>
      <vt:variant>
        <vt:i4>0</vt:i4>
      </vt:variant>
      <vt:variant>
        <vt:i4>5</vt:i4>
      </vt:variant>
      <vt:variant>
        <vt:lpwstr/>
      </vt:variant>
      <vt:variant>
        <vt:lpwstr>_Toc306870040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ENG-OA-RON-SE-EL-ET-013(0)</dc:title>
  <dc:creator>IEB</dc:creator>
  <cp:lastModifiedBy>Daniel Fernando Rodríguez Rodríguez</cp:lastModifiedBy>
  <cp:revision>33</cp:revision>
  <cp:lastPrinted>2025-03-11T19:37:00Z</cp:lastPrinted>
  <dcterms:created xsi:type="dcterms:W3CDTF">2025-02-06T00:59:00Z</dcterms:created>
  <dcterms:modified xsi:type="dcterms:W3CDTF">2025-03-11T19:37:00Z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íctor Jaramillo">
    <vt:lpwstr>Procedimineto</vt:lpwstr>
  </property>
  <property fmtid="{D5CDD505-2E9C-101B-9397-08002B2CF9AE}" pid="3" name="ContentTypeId">
    <vt:lpwstr>0x010100BF3B9E0355C15C4DB9BC1D3141E26B49</vt:lpwstr>
  </property>
  <property fmtid="{D5CDD505-2E9C-101B-9397-08002B2CF9AE}" pid="4" name="Order">
    <vt:r8>7994800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Security Classification">
    <vt:lpwstr/>
  </property>
  <property fmtid="{D5CDD505-2E9C-101B-9397-08002B2CF9AE}" pid="11" name="MediaServiceImageTags">
    <vt:lpwstr/>
  </property>
  <property fmtid="{D5CDD505-2E9C-101B-9397-08002B2CF9AE}" pid="12" name="Security_x0020_Classification">
    <vt:lpwstr/>
  </property>
  <property fmtid="{D5CDD505-2E9C-101B-9397-08002B2CF9AE}" pid="13" name="_dlc_DocIdItemGuid">
    <vt:lpwstr>c7fdf628-7013-4424-a992-36158e133fc0</vt:lpwstr>
  </property>
</Properties>
</file>